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24100" w14:textId="2982BB53" w:rsidR="00416C25" w:rsidRDefault="000D07EF" w:rsidP="000A2BB1">
      <w:r>
        <w:tab/>
      </w:r>
      <w:r w:rsidRPr="00285F90">
        <w:t>Sundbyberg 20</w:t>
      </w:r>
      <w:r w:rsidR="003276FB" w:rsidRPr="00285F90">
        <w:t>23</w:t>
      </w:r>
      <w:r w:rsidR="000A2BB1" w:rsidRPr="00285F90">
        <w:t>-</w:t>
      </w:r>
      <w:r w:rsidR="00056DC8" w:rsidRPr="00285F90">
        <w:t>05-</w:t>
      </w:r>
      <w:r w:rsidR="00D1446D" w:rsidRPr="00285F90">
        <w:t>3</w:t>
      </w:r>
      <w:r w:rsidR="00285F90" w:rsidRPr="00285F90">
        <w:t>1</w:t>
      </w:r>
    </w:p>
    <w:p w14:paraId="35D49868" w14:textId="77777777" w:rsidR="00416C25" w:rsidRDefault="00416C25" w:rsidP="000A2BB1"/>
    <w:p w14:paraId="37E7ADEA" w14:textId="2619D5D9" w:rsidR="000A2BB1" w:rsidRDefault="000A2BB1" w:rsidP="000A2BB1">
      <w:r>
        <w:t>Diarienummer:</w:t>
      </w:r>
      <w:r w:rsidR="005761CD">
        <w:t xml:space="preserve"> S2023/00440</w:t>
      </w:r>
    </w:p>
    <w:p w14:paraId="4E07C592" w14:textId="77777777" w:rsidR="000A2BB1" w:rsidRDefault="000A2BB1" w:rsidP="000A2BB1"/>
    <w:p w14:paraId="1B334A88" w14:textId="77777777" w:rsidR="000A2BB1" w:rsidRDefault="000A2BB1" w:rsidP="000A2BB1">
      <w:r>
        <w:t>Vår referens:</w:t>
      </w:r>
    </w:p>
    <w:p w14:paraId="19C108A8" w14:textId="77777777" w:rsidR="00B115BC" w:rsidRDefault="00B115BC" w:rsidP="000A2BB1">
      <w:r>
        <w:t xml:space="preserve">Magnus Andersson </w:t>
      </w:r>
    </w:p>
    <w:p w14:paraId="19BF0ABE" w14:textId="418D9468" w:rsidR="000A2BB1" w:rsidRDefault="00000000" w:rsidP="000A2BB1">
      <w:hyperlink r:id="rId10" w:history="1">
        <w:r w:rsidR="00B115BC" w:rsidRPr="00F03F09">
          <w:rPr>
            <w:rStyle w:val="Hyperlnk"/>
          </w:rPr>
          <w:t>magnus.andersson@funktionsratt.se</w:t>
        </w:r>
      </w:hyperlink>
    </w:p>
    <w:p w14:paraId="4AB9937A" w14:textId="77777777" w:rsidR="00B115BC" w:rsidRDefault="00B115BC" w:rsidP="000A2BB1"/>
    <w:p w14:paraId="510BCB80" w14:textId="77777777" w:rsidR="000A2BB1" w:rsidRDefault="001404A9" w:rsidP="000A2BB1">
      <w:r>
        <w:tab/>
      </w:r>
      <w:r w:rsidR="000A2BB1">
        <w:t xml:space="preserve">Mottagare: </w:t>
      </w:r>
    </w:p>
    <w:p w14:paraId="482F519E" w14:textId="00A56578" w:rsidR="00167B3B" w:rsidRDefault="00167B3B" w:rsidP="000A2BB1">
      <w:r>
        <w:tab/>
        <w:t>Socialdepartementet</w:t>
      </w:r>
    </w:p>
    <w:p w14:paraId="4DF4305E" w14:textId="116FB613" w:rsidR="003276FB" w:rsidRPr="000F71C1" w:rsidRDefault="003276FB" w:rsidP="000A2BB1">
      <w:r>
        <w:tab/>
      </w:r>
      <w:hyperlink r:id="rId11" w:history="1">
        <w:r w:rsidRPr="000F71C1">
          <w:rPr>
            <w:rStyle w:val="Hyperlnk"/>
          </w:rPr>
          <w:t>s.remissvar@regeringskansliet.se</w:t>
        </w:r>
      </w:hyperlink>
    </w:p>
    <w:p w14:paraId="7E790ED8" w14:textId="45617F49" w:rsidR="003276FB" w:rsidRPr="000F71C1" w:rsidRDefault="003276FB" w:rsidP="000A2BB1">
      <w:r w:rsidRPr="000F71C1">
        <w:tab/>
      </w:r>
      <w:hyperlink r:id="rId12" w:history="1">
        <w:r w:rsidRPr="000F71C1">
          <w:rPr>
            <w:rStyle w:val="Hyperlnk"/>
          </w:rPr>
          <w:t>s.sof@regeringskansliet.se</w:t>
        </w:r>
      </w:hyperlink>
    </w:p>
    <w:p w14:paraId="54D8BEDA" w14:textId="77777777" w:rsidR="003276FB" w:rsidRPr="000F71C1" w:rsidRDefault="003276FB" w:rsidP="000A2BB1"/>
    <w:p w14:paraId="4C8ADB58" w14:textId="77777777" w:rsidR="000A2BB1" w:rsidRPr="000F71C1" w:rsidRDefault="000A2BB1" w:rsidP="000A2BB1"/>
    <w:p w14:paraId="060DA3C0" w14:textId="77777777" w:rsidR="000A2BB1" w:rsidRPr="000F71C1" w:rsidRDefault="000A2BB1" w:rsidP="000A2BB1"/>
    <w:p w14:paraId="544FBBFD" w14:textId="77777777" w:rsidR="000A2BB1" w:rsidRPr="000F71C1" w:rsidRDefault="000A2BB1" w:rsidP="000A2BB1"/>
    <w:p w14:paraId="27631E00" w14:textId="176F9BFF" w:rsidR="004F797C" w:rsidRDefault="003C37F3" w:rsidP="004F797C">
      <w:pPr>
        <w:pStyle w:val="Rubrik1"/>
        <w:shd w:val="clear" w:color="auto" w:fill="FFFFFF"/>
        <w:spacing w:after="144"/>
        <w:rPr>
          <w:rFonts w:ascii="Helvetica" w:hAnsi="Helvetica" w:cs="Helvetica"/>
          <w:color w:val="000000"/>
          <w:sz w:val="48"/>
          <w:szCs w:val="48"/>
        </w:rPr>
      </w:pPr>
      <w:r>
        <w:t>Remissvar:</w:t>
      </w:r>
      <w:r w:rsidR="004F797C" w:rsidRPr="004F797C">
        <w:rPr>
          <w:rFonts w:ascii="Helvetica" w:hAnsi="Helvetica" w:cs="Helvetica"/>
          <w:color w:val="000000"/>
        </w:rPr>
        <w:t xml:space="preserve"> </w:t>
      </w:r>
      <w:r w:rsidR="004F797C">
        <w:rPr>
          <w:rFonts w:ascii="Helvetica" w:hAnsi="Helvetica" w:cs="Helvetica"/>
          <w:color w:val="000000"/>
        </w:rPr>
        <w:t xml:space="preserve">Från delar till helhet </w:t>
      </w:r>
      <w:r w:rsidR="004F797C">
        <w:rPr>
          <w:rStyle w:val="h1-sub"/>
          <w:rFonts w:ascii="Helvetica" w:hAnsi="Helvetica" w:cs="Helvetica"/>
          <w:color w:val="000000"/>
        </w:rPr>
        <w:t xml:space="preserve">Tvångsvården som en del av en sammanhållen och personcentrerad vårdkedja </w:t>
      </w:r>
      <w:r w:rsidR="004F797C">
        <w:rPr>
          <w:rStyle w:val="h1-vignette"/>
          <w:rFonts w:ascii="Helvetica" w:hAnsi="Helvetica" w:cs="Helvetica"/>
          <w:color w:val="000000"/>
        </w:rPr>
        <w:t>SOU 2023:5</w:t>
      </w:r>
    </w:p>
    <w:p w14:paraId="11EBBE71" w14:textId="2082B414" w:rsidR="000E5C74" w:rsidRDefault="000E5C74" w:rsidP="003C37F3">
      <w:pPr>
        <w:pStyle w:val="Rubrik1"/>
      </w:pPr>
    </w:p>
    <w:p w14:paraId="1BF5AD40" w14:textId="77777777" w:rsidR="003C37F3" w:rsidRPr="003C37F3" w:rsidRDefault="003C37F3" w:rsidP="003C37F3"/>
    <w:p w14:paraId="3B042C91" w14:textId="77777777" w:rsidR="000A2BB1" w:rsidRDefault="000A2BB1" w:rsidP="000A2BB1">
      <w:pPr>
        <w:pStyle w:val="Rubrik2"/>
        <w:rPr>
          <w:rFonts w:eastAsia="Calibri"/>
        </w:rPr>
      </w:pPr>
      <w:r>
        <w:rPr>
          <w:rFonts w:eastAsia="Calibri"/>
        </w:rPr>
        <w:t>Funktionsrätt Sverige</w:t>
      </w:r>
    </w:p>
    <w:p w14:paraId="2A2E98FC" w14:textId="66F1A512" w:rsidR="004C2104" w:rsidRDefault="004C2104" w:rsidP="004C2104">
      <w:pPr>
        <w:rPr>
          <w:lang w:eastAsia="sv-SE"/>
        </w:rPr>
      </w:pPr>
      <w:r w:rsidRPr="001B743F">
        <w:rPr>
          <w:lang w:eastAsia="sv-SE"/>
        </w:rPr>
        <w:t>Funktionsrätt Sverige är en samarbetsorganisation för</w:t>
      </w:r>
      <w:r w:rsidR="006E6448">
        <w:rPr>
          <w:lang w:eastAsia="sv-SE"/>
        </w:rPr>
        <w:t xml:space="preserve"> 5</w:t>
      </w:r>
      <w:r w:rsidR="00287530">
        <w:rPr>
          <w:lang w:eastAsia="sv-SE"/>
        </w:rPr>
        <w:t>2</w:t>
      </w:r>
      <w:r w:rsidR="006E6448">
        <w:rPr>
          <w:lang w:eastAsia="sv-SE"/>
        </w:rPr>
        <w:t xml:space="preserve"> </w:t>
      </w:r>
      <w:r>
        <w:rPr>
          <w:lang w:eastAsia="sv-SE"/>
        </w:rPr>
        <w:t>f</w:t>
      </w:r>
      <w:r w:rsidRPr="001B743F">
        <w:rPr>
          <w:lang w:eastAsia="sv-SE"/>
        </w:rPr>
        <w:t>unktionsrättsförbund som tillsammans representerar cirka 400 000 medlemmar. Vårt arbete grundar sig på mänskliga rättigheter när vi driver medlemmarnas funktionsrätt - rätten att fungera i samhällslivets alla delar på lika villkor. Vårt mål är ett samhälle för alla.</w:t>
      </w:r>
    </w:p>
    <w:p w14:paraId="1833B473" w14:textId="77777777" w:rsidR="00287530" w:rsidRDefault="00287530" w:rsidP="004C2104">
      <w:pPr>
        <w:rPr>
          <w:lang w:eastAsia="sv-SE"/>
        </w:rPr>
      </w:pPr>
    </w:p>
    <w:p w14:paraId="48092E78" w14:textId="77777777" w:rsidR="00287530" w:rsidRDefault="00287530" w:rsidP="00287530">
      <w:r w:rsidRPr="001D6AA5">
        <w:t xml:space="preserve">Sedan 2009 är FN:s konvention om rättigheter för personer med funktionsnedsättning gällande i Sverige. Artikel 14 i konventionen tar upp områdena frihet och personlig säkerhet, och artikel 15 rätten att inte utsättas för tortyr. I rapporten Respekt för Rättigheter </w:t>
      </w:r>
      <w:r w:rsidRPr="001D6AA5">
        <w:rPr>
          <w:rStyle w:val="Fotnotsreferens"/>
        </w:rPr>
        <w:footnoteReference w:id="2"/>
      </w:r>
      <w:r w:rsidRPr="001D6AA5">
        <w:t xml:space="preserve">, </w:t>
      </w:r>
      <w:r w:rsidRPr="001D6AA5">
        <w:rPr>
          <w:color w:val="000000"/>
          <w:shd w:val="clear" w:color="auto" w:fill="FFFFFF"/>
        </w:rPr>
        <w:t>civilsamhällets granskning av hur Sverige lever upp till funktionsrättskonventionens 33 artiklar</w:t>
      </w:r>
      <w:r>
        <w:rPr>
          <w:color w:val="000000"/>
          <w:shd w:val="clear" w:color="auto" w:fill="FFFFFF"/>
        </w:rPr>
        <w:t xml:space="preserve">, </w:t>
      </w:r>
      <w:r w:rsidRPr="001D6AA5">
        <w:rPr>
          <w:color w:val="000000"/>
          <w:shd w:val="clear" w:color="auto" w:fill="FFFFFF"/>
        </w:rPr>
        <w:t xml:space="preserve">menar vi att </w:t>
      </w:r>
      <w:r w:rsidRPr="001D6AA5">
        <w:t xml:space="preserve">för att tillgodose denna artikel </w:t>
      </w:r>
      <w:r>
        <w:t xml:space="preserve">måste alla </w:t>
      </w:r>
      <w:r w:rsidRPr="001D6AA5">
        <w:t xml:space="preserve">tvångsåtgärder minska inom tvångsvården. </w:t>
      </w:r>
    </w:p>
    <w:p w14:paraId="23488F68" w14:textId="77777777" w:rsidR="00287530" w:rsidRDefault="00287530" w:rsidP="00287530"/>
    <w:p w14:paraId="31B24C25" w14:textId="06DC9556" w:rsidR="00287530" w:rsidRDefault="00287530" w:rsidP="00287530">
      <w:r w:rsidRPr="00EE4628">
        <w:lastRenderedPageBreak/>
        <w:t xml:space="preserve">För att tvångslagstiftningen ska fungera </w:t>
      </w:r>
      <w:r w:rsidRPr="001D6AA5">
        <w:t>b</w:t>
      </w:r>
      <w:r>
        <w:t>ehöv</w:t>
      </w:r>
      <w:r w:rsidR="00DC79A3">
        <w:t>s – oavsett vem som är huvudman -</w:t>
      </w:r>
      <w:r w:rsidRPr="001D6AA5">
        <w:t xml:space="preserve"> en nationell utbildningsinsats</w:t>
      </w:r>
      <w:r>
        <w:t xml:space="preserve"> genomföras</w:t>
      </w:r>
      <w:r w:rsidRPr="001D6AA5">
        <w:t xml:space="preserve"> så att all personal inom</w:t>
      </w:r>
      <w:r w:rsidRPr="00A07B11">
        <w:t xml:space="preserve"> psykiatrin har </w:t>
      </w:r>
      <w:r>
        <w:t xml:space="preserve">kunskaper om olika funktionsnedsättningar och har </w:t>
      </w:r>
      <w:r w:rsidRPr="00A07B11">
        <w:t>ett rättighetsperspektiv på vården</w:t>
      </w:r>
      <w:r>
        <w:t>.</w:t>
      </w:r>
      <w:r w:rsidR="00572494" w:rsidRPr="00572494">
        <w:t xml:space="preserve"> </w:t>
      </w:r>
      <w:r w:rsidR="00572494">
        <w:t>Även uppföljningar behövs.</w:t>
      </w:r>
    </w:p>
    <w:p w14:paraId="58AFBB03" w14:textId="77777777" w:rsidR="004C2104" w:rsidRDefault="004C2104" w:rsidP="004C2104"/>
    <w:p w14:paraId="68A63628" w14:textId="77777777" w:rsidR="00915F5D" w:rsidRDefault="0024109D" w:rsidP="000A2BB1">
      <w:pPr>
        <w:pStyle w:val="Rubrik2"/>
        <w:rPr>
          <w:rStyle w:val="Rubrik3Char"/>
          <w:rFonts w:ascii="Arial" w:hAnsi="Arial" w:cstheme="majorBidi"/>
          <w:b/>
        </w:rPr>
      </w:pPr>
      <w:r w:rsidRPr="000A2BB1">
        <w:rPr>
          <w:rStyle w:val="Rubrik3Char"/>
          <w:rFonts w:ascii="Arial" w:hAnsi="Arial" w:cstheme="majorBidi"/>
          <w:b/>
        </w:rPr>
        <w:t>Sammanfattning</w:t>
      </w:r>
    </w:p>
    <w:p w14:paraId="78B6C593" w14:textId="77777777" w:rsidR="00167B3B" w:rsidRDefault="00167B3B" w:rsidP="00167B3B"/>
    <w:p w14:paraId="6CBC9950" w14:textId="77777777" w:rsidR="000A5318" w:rsidRDefault="00A94114" w:rsidP="00167B3B">
      <w:r>
        <w:t>Funktionsrätt Sverige ställer sig bakom att behandling av skadligt bruk och beroende ska vara ett ansvar för regionernas hälso- och sjukvård</w:t>
      </w:r>
      <w:r w:rsidR="00233B7B">
        <w:t>, och att den</w:t>
      </w:r>
      <w:r>
        <w:t xml:space="preserve"> </w:t>
      </w:r>
      <w:r w:rsidR="00233B7B">
        <w:t xml:space="preserve">ska </w:t>
      </w:r>
      <w:r>
        <w:t>kunna ges samtidigt och samordnat med behandling för andra psykiatriska tillstånd</w:t>
      </w:r>
      <w:r w:rsidR="000A5318">
        <w:t>.</w:t>
      </w:r>
    </w:p>
    <w:p w14:paraId="3B4A773C" w14:textId="0E58736B" w:rsidR="00516A49" w:rsidRDefault="00222885" w:rsidP="00167B3B">
      <w:r w:rsidRPr="007767AF">
        <w:t xml:space="preserve">Det är inte rimligt att den som </w:t>
      </w:r>
      <w:r w:rsidRPr="009860EF">
        <w:rPr>
          <w:rFonts w:eastAsia="Times New Roman" w:cs="Times New Roman"/>
          <w:color w:val="222222"/>
          <w:lang w:eastAsia="sv-SE"/>
        </w:rPr>
        <w:t xml:space="preserve">har ett beroende </w:t>
      </w:r>
      <w:r w:rsidR="007767AF" w:rsidRPr="009860EF">
        <w:rPr>
          <w:rFonts w:eastAsia="Times New Roman" w:cs="Times New Roman"/>
          <w:color w:val="222222"/>
          <w:lang w:eastAsia="sv-SE"/>
        </w:rPr>
        <w:t xml:space="preserve">av alkohol eller droger </w:t>
      </w:r>
      <w:r w:rsidRPr="009860EF">
        <w:rPr>
          <w:rFonts w:eastAsia="Times New Roman" w:cs="Times New Roman"/>
          <w:color w:val="222222"/>
          <w:lang w:eastAsia="sv-SE"/>
        </w:rPr>
        <w:t>först ska sluta missbruka innan de kan få psykiatrisk vård.</w:t>
      </w:r>
      <w:r w:rsidR="002A5A21">
        <w:t xml:space="preserve"> </w:t>
      </w:r>
      <w:r>
        <w:t>S</w:t>
      </w:r>
      <w:r w:rsidR="00514E93" w:rsidRPr="00137D5B">
        <w:t xml:space="preserve">amordning </w:t>
      </w:r>
      <w:r w:rsidR="0078563C">
        <w:t xml:space="preserve">behöver även </w:t>
      </w:r>
      <w:r w:rsidR="00514E93" w:rsidRPr="00137D5B">
        <w:t>innefatta</w:t>
      </w:r>
      <w:r w:rsidR="0078563C">
        <w:t xml:space="preserve"> </w:t>
      </w:r>
      <w:r w:rsidR="00514E93" w:rsidRPr="00137D5B">
        <w:t>vård</w:t>
      </w:r>
      <w:r w:rsidR="00AD02A2">
        <w:t>en</w:t>
      </w:r>
      <w:r w:rsidR="00514E93" w:rsidRPr="00137D5B">
        <w:t xml:space="preserve"> för </w:t>
      </w:r>
      <w:r w:rsidR="0078563C">
        <w:t xml:space="preserve">olika </w:t>
      </w:r>
      <w:r w:rsidR="00514E93" w:rsidRPr="00137D5B">
        <w:t>somatiska sjukdomar</w:t>
      </w:r>
      <w:r w:rsidR="00BD639F">
        <w:t xml:space="preserve">, då dessa är vanligare bland gruppen med </w:t>
      </w:r>
      <w:r w:rsidR="000A5318">
        <w:t>samsjuklighet.</w:t>
      </w:r>
    </w:p>
    <w:p w14:paraId="020B74F9" w14:textId="77777777" w:rsidR="00516A49" w:rsidRDefault="00516A49" w:rsidP="00167B3B"/>
    <w:p w14:paraId="647263C5" w14:textId="32CD1E2D" w:rsidR="00D731F6" w:rsidRPr="00137D5B" w:rsidRDefault="00040A7A" w:rsidP="00167B3B">
      <w:r w:rsidRPr="00137D5B">
        <w:t xml:space="preserve">Många av Funktionsrätt Sveriges medlemsorganisationer </w:t>
      </w:r>
      <w:r w:rsidR="00661B31">
        <w:t>upplever</w:t>
      </w:r>
      <w:r w:rsidRPr="00137D5B">
        <w:t xml:space="preserve"> </w:t>
      </w:r>
      <w:r w:rsidR="007A6E2C">
        <w:t xml:space="preserve">att </w:t>
      </w:r>
      <w:r w:rsidR="00D15B8D" w:rsidRPr="00137D5B">
        <w:t>vården</w:t>
      </w:r>
      <w:r w:rsidR="007A6E2C">
        <w:t xml:space="preserve"> i dagsläget</w:t>
      </w:r>
      <w:r w:rsidR="00D15B8D" w:rsidRPr="00137D5B">
        <w:t xml:space="preserve"> </w:t>
      </w:r>
      <w:r w:rsidR="005939B2">
        <w:t>ofta</w:t>
      </w:r>
      <w:r w:rsidR="007A6E2C">
        <w:t xml:space="preserve"> sakna</w:t>
      </w:r>
      <w:r w:rsidR="005939B2">
        <w:t>r</w:t>
      </w:r>
      <w:r w:rsidR="00D15B8D" w:rsidRPr="00137D5B">
        <w:t xml:space="preserve"> rutiner och förmåga att samordna sig.</w:t>
      </w:r>
      <w:r w:rsidR="00E16F14" w:rsidRPr="00137D5B">
        <w:t xml:space="preserve"> </w:t>
      </w:r>
      <w:r w:rsidR="00E04E9E">
        <w:t xml:space="preserve">Det gäller även </w:t>
      </w:r>
      <w:r w:rsidR="00D731F6" w:rsidRPr="00137D5B">
        <w:t xml:space="preserve">öppenvårdplaneringen </w:t>
      </w:r>
      <w:r w:rsidR="00E30E18">
        <w:t xml:space="preserve">inom psykiatrin som </w:t>
      </w:r>
      <w:r w:rsidR="00D731F6" w:rsidRPr="00137D5B">
        <w:t xml:space="preserve">brister och kommunerna tillhandahåller inte insatser såsom särskilda boenden eller sysselsättning enligt Socialtjänstlagen eller LSS </w:t>
      </w:r>
      <w:r w:rsidR="00D731F6" w:rsidRPr="00137D5B">
        <w:rPr>
          <w:rStyle w:val="Fotnotsreferens"/>
        </w:rPr>
        <w:footnoteReference w:id="3"/>
      </w:r>
    </w:p>
    <w:p w14:paraId="05283390" w14:textId="77777777" w:rsidR="003650D3" w:rsidRPr="00137D5B" w:rsidRDefault="003650D3" w:rsidP="00167B3B">
      <w:pPr>
        <w:rPr>
          <w:color w:val="FF0000"/>
        </w:rPr>
      </w:pPr>
    </w:p>
    <w:p w14:paraId="5668B8AB" w14:textId="691AE3F5" w:rsidR="001A76CA" w:rsidRPr="00905E91" w:rsidRDefault="00B60C27" w:rsidP="00167B3B">
      <w:pPr>
        <w:rPr>
          <w:rFonts w:cs="Times New Roman"/>
        </w:rPr>
      </w:pPr>
      <w:r w:rsidRPr="002B1A63">
        <w:rPr>
          <w:rFonts w:eastAsia="Times New Roman" w:cs="Times New Roman"/>
          <w:color w:val="000000" w:themeColor="text1"/>
        </w:rPr>
        <w:t>Samtidigt som vi kan ställa oss bakom förslagen undrar vi</w:t>
      </w:r>
      <w:r w:rsidR="003650D3" w:rsidRPr="002B1A63">
        <w:rPr>
          <w:rFonts w:eastAsia="Times New Roman" w:cs="Times New Roman"/>
          <w:color w:val="000000" w:themeColor="text1"/>
        </w:rPr>
        <w:t xml:space="preserve"> hur dessa ska bli verklighet. </w:t>
      </w:r>
      <w:r w:rsidRPr="002B1A63">
        <w:rPr>
          <w:rFonts w:eastAsia="Times New Roman" w:cs="Times New Roman"/>
          <w:color w:val="000000" w:themeColor="text1"/>
        </w:rPr>
        <w:t>P</w:t>
      </w:r>
      <w:r w:rsidR="003650D3" w:rsidRPr="002B1A63">
        <w:rPr>
          <w:rFonts w:eastAsia="Times New Roman" w:cs="Times New Roman"/>
          <w:color w:val="000000" w:themeColor="text1"/>
        </w:rPr>
        <w:t xml:space="preserve">sykiatrin </w:t>
      </w:r>
      <w:r w:rsidR="003650D3" w:rsidRPr="002B1A63">
        <w:rPr>
          <w:rFonts w:eastAsia="Times New Roman" w:cs="Times New Roman"/>
          <w:color w:val="000000" w:themeColor="text1"/>
          <w:lang w:val="sv"/>
        </w:rPr>
        <w:t xml:space="preserve">idag är </w:t>
      </w:r>
      <w:r w:rsidRPr="002B1A63">
        <w:rPr>
          <w:rFonts w:eastAsia="Times New Roman" w:cs="Times New Roman"/>
          <w:color w:val="000000" w:themeColor="text1"/>
          <w:lang w:val="sv"/>
        </w:rPr>
        <w:t xml:space="preserve">inte </w:t>
      </w:r>
      <w:r w:rsidR="003650D3" w:rsidRPr="002B1A63">
        <w:rPr>
          <w:rFonts w:eastAsia="Times New Roman" w:cs="Times New Roman"/>
          <w:color w:val="000000" w:themeColor="text1"/>
          <w:lang w:val="sv"/>
        </w:rPr>
        <w:t>rustad</w:t>
      </w:r>
      <w:r w:rsidRPr="002B1A63">
        <w:rPr>
          <w:rFonts w:eastAsia="Times New Roman" w:cs="Times New Roman"/>
          <w:color w:val="000000" w:themeColor="text1"/>
          <w:lang w:val="sv"/>
        </w:rPr>
        <w:t xml:space="preserve"> utifr</w:t>
      </w:r>
      <w:r w:rsidR="00214D65" w:rsidRPr="002B1A63">
        <w:rPr>
          <w:rFonts w:eastAsia="Times New Roman" w:cs="Times New Roman"/>
          <w:color w:val="000000" w:themeColor="text1"/>
          <w:lang w:val="sv"/>
        </w:rPr>
        <w:t>å</w:t>
      </w:r>
      <w:r w:rsidRPr="002B1A63">
        <w:rPr>
          <w:rFonts w:eastAsia="Times New Roman" w:cs="Times New Roman"/>
          <w:color w:val="000000" w:themeColor="text1"/>
          <w:lang w:val="sv"/>
        </w:rPr>
        <w:t>n behoven</w:t>
      </w:r>
      <w:r w:rsidR="00214D65" w:rsidRPr="002B1A63">
        <w:rPr>
          <w:rFonts w:eastAsia="Times New Roman" w:cs="Times New Roman"/>
          <w:color w:val="000000" w:themeColor="text1"/>
          <w:lang w:val="sv"/>
        </w:rPr>
        <w:t>, det är långa köer</w:t>
      </w:r>
      <w:r w:rsidRPr="002B1A63">
        <w:rPr>
          <w:rFonts w:eastAsia="Times New Roman" w:cs="Times New Roman"/>
          <w:color w:val="000000" w:themeColor="text1"/>
          <w:lang w:val="sv"/>
        </w:rPr>
        <w:t xml:space="preserve"> och det är stora skillnader mellan regionerna vad gäller </w:t>
      </w:r>
      <w:r w:rsidR="005939B2" w:rsidRPr="002B1A63">
        <w:rPr>
          <w:rFonts w:eastAsia="Times New Roman" w:cs="Times New Roman"/>
          <w:color w:val="000000" w:themeColor="text1"/>
          <w:lang w:val="sv"/>
        </w:rPr>
        <w:t>vård</w:t>
      </w:r>
      <w:r w:rsidRPr="002B1A63">
        <w:rPr>
          <w:rFonts w:eastAsia="Times New Roman" w:cs="Times New Roman"/>
          <w:color w:val="000000" w:themeColor="text1"/>
          <w:lang w:val="sv"/>
        </w:rPr>
        <w:t>utbud</w:t>
      </w:r>
      <w:r w:rsidR="00214D65" w:rsidRPr="002B1A63">
        <w:rPr>
          <w:rFonts w:eastAsia="Times New Roman" w:cs="Times New Roman"/>
          <w:color w:val="000000" w:themeColor="text1"/>
          <w:lang w:val="sv"/>
        </w:rPr>
        <w:t xml:space="preserve">. </w:t>
      </w:r>
      <w:r w:rsidR="00137D5B" w:rsidRPr="002B1A63">
        <w:rPr>
          <w:rFonts w:eastAsia="Times New Roman" w:cs="Times New Roman"/>
          <w:color w:val="000000" w:themeColor="text1"/>
          <w:lang w:val="sv"/>
        </w:rPr>
        <w:t>R</w:t>
      </w:r>
      <w:r w:rsidR="003650D3" w:rsidRPr="002B1A63">
        <w:rPr>
          <w:rFonts w:eastAsia="Times New Roman" w:cs="Times New Roman"/>
          <w:color w:val="000000" w:themeColor="text1"/>
          <w:lang w:val="sv"/>
        </w:rPr>
        <w:t xml:space="preserve">eformen </w:t>
      </w:r>
      <w:r w:rsidR="005E1A45" w:rsidRPr="002B1A63">
        <w:rPr>
          <w:rFonts w:eastAsia="Times New Roman" w:cs="Times New Roman"/>
          <w:color w:val="000000" w:themeColor="text1"/>
          <w:lang w:val="sv"/>
        </w:rPr>
        <w:t>förutsätter</w:t>
      </w:r>
      <w:r w:rsidR="003650D3" w:rsidRPr="002B1A63">
        <w:rPr>
          <w:rFonts w:eastAsia="Times New Roman" w:cs="Times New Roman"/>
          <w:color w:val="000000" w:themeColor="text1"/>
          <w:lang w:val="sv"/>
        </w:rPr>
        <w:t xml:space="preserve"> resursförstärkning</w:t>
      </w:r>
      <w:r w:rsidR="005E1A45" w:rsidRPr="002B1A63">
        <w:rPr>
          <w:rFonts w:eastAsia="Times New Roman" w:cs="Times New Roman"/>
          <w:color w:val="000000" w:themeColor="text1"/>
          <w:lang w:val="sv"/>
        </w:rPr>
        <w:t>ar.</w:t>
      </w:r>
      <w:r w:rsidR="00137D5B" w:rsidRPr="002B1A63">
        <w:rPr>
          <w:rFonts w:eastAsia="Times New Roman" w:cs="Times New Roman"/>
          <w:color w:val="000000" w:themeColor="text1"/>
          <w:lang w:val="sv"/>
        </w:rPr>
        <w:t xml:space="preserve"> </w:t>
      </w:r>
      <w:r w:rsidR="00137D5B" w:rsidRPr="002B1A63">
        <w:rPr>
          <w:rFonts w:cs="Times New Roman"/>
        </w:rPr>
        <w:t xml:space="preserve">Det finns också </w:t>
      </w:r>
      <w:r w:rsidR="00985E47" w:rsidRPr="002B1A63">
        <w:rPr>
          <w:rFonts w:cs="Times New Roman"/>
        </w:rPr>
        <w:t xml:space="preserve">en </w:t>
      </w:r>
      <w:r w:rsidR="001F3713" w:rsidRPr="002B1A63">
        <w:rPr>
          <w:rFonts w:cs="Times New Roman"/>
        </w:rPr>
        <w:t>risk</w:t>
      </w:r>
      <w:r w:rsidR="00137D5B" w:rsidRPr="002B1A63">
        <w:rPr>
          <w:rFonts w:cs="Times New Roman"/>
        </w:rPr>
        <w:t>, som utredningen också nämner,</w:t>
      </w:r>
      <w:r w:rsidR="001F3713" w:rsidRPr="002B1A63">
        <w:rPr>
          <w:rFonts w:cs="Times New Roman"/>
        </w:rPr>
        <w:t xml:space="preserve"> för </w:t>
      </w:r>
      <w:r w:rsidR="00137D5B" w:rsidRPr="002B1A63">
        <w:rPr>
          <w:rFonts w:cs="Times New Roman"/>
        </w:rPr>
        <w:t xml:space="preserve">att </w:t>
      </w:r>
      <w:r w:rsidR="001F3713" w:rsidRPr="002B1A63">
        <w:rPr>
          <w:rFonts w:cs="Times New Roman"/>
        </w:rPr>
        <w:t>nya gränsdragnings- och samordningsproblem kommer att uppstå</w:t>
      </w:r>
      <w:r w:rsidR="00507A17" w:rsidRPr="002B1A63">
        <w:rPr>
          <w:rFonts w:cs="Times New Roman"/>
        </w:rPr>
        <w:t xml:space="preserve"> inom olika delar av hälso- och sjukvården</w:t>
      </w:r>
      <w:r w:rsidR="002B1A63" w:rsidRPr="002B1A63">
        <w:rPr>
          <w:rFonts w:cs="Times New Roman"/>
        </w:rPr>
        <w:t xml:space="preserve">, exempelvis </w:t>
      </w:r>
      <w:r w:rsidR="005321EF" w:rsidRPr="002B1A63">
        <w:rPr>
          <w:rFonts w:cs="Times New Roman"/>
        </w:rPr>
        <w:t>mellan primärvård och specialistvård.</w:t>
      </w:r>
      <w:r w:rsidR="002A1BF4">
        <w:rPr>
          <w:rFonts w:cs="Times New Roman"/>
        </w:rPr>
        <w:t xml:space="preserve"> </w:t>
      </w:r>
      <w:r w:rsidR="002A1BF4">
        <w:t xml:space="preserve">Vi </w:t>
      </w:r>
      <w:r w:rsidR="00D24168">
        <w:t xml:space="preserve">befarar att </w:t>
      </w:r>
      <w:r w:rsidR="001A76CA">
        <w:t xml:space="preserve">personer med samsjuklighet riskerar att </w:t>
      </w:r>
      <w:r w:rsidR="00D24168">
        <w:t>hamna i kläm</w:t>
      </w:r>
      <w:r w:rsidR="001A76CA">
        <w:t xml:space="preserve">, </w:t>
      </w:r>
      <w:r w:rsidR="00B72367">
        <w:t xml:space="preserve">om </w:t>
      </w:r>
      <w:r w:rsidR="001A76CA">
        <w:t>de i större utsträckning skulle konkurrera med andra behövande grupper inom psykiatrin.</w:t>
      </w:r>
    </w:p>
    <w:p w14:paraId="0388D20D" w14:textId="77777777" w:rsidR="00D15B8D" w:rsidRPr="00137D5B" w:rsidRDefault="00D15B8D" w:rsidP="00167B3B"/>
    <w:p w14:paraId="07D27E75" w14:textId="5E4F01BF" w:rsidR="00CC5967" w:rsidRPr="00137D5B" w:rsidRDefault="00175304" w:rsidP="00167B3B">
      <w:r w:rsidRPr="00137D5B">
        <w:t xml:space="preserve">En </w:t>
      </w:r>
      <w:r w:rsidR="00905E91">
        <w:t>viktig del är även</w:t>
      </w:r>
      <w:r w:rsidR="00EB2C2D">
        <w:t xml:space="preserve"> själva </w:t>
      </w:r>
      <w:r w:rsidRPr="00137D5B">
        <w:t xml:space="preserve">innehållet i </w:t>
      </w:r>
      <w:r w:rsidR="00550577">
        <w:t>tvångs</w:t>
      </w:r>
      <w:r w:rsidRPr="00137D5B">
        <w:t>vården</w:t>
      </w:r>
      <w:r w:rsidR="008B112E" w:rsidRPr="00137D5B">
        <w:t xml:space="preserve">, att </w:t>
      </w:r>
      <w:r w:rsidRPr="00137D5B">
        <w:t xml:space="preserve">patienten upplever vården som meningsfull och att hen så långt det är möjligt kan påverka </w:t>
      </w:r>
      <w:r w:rsidRPr="00137D5B">
        <w:rPr>
          <w:i/>
          <w:iCs/>
        </w:rPr>
        <w:t>vilka</w:t>
      </w:r>
      <w:r w:rsidRPr="00137D5B">
        <w:t xml:space="preserve"> insatser som ges.</w:t>
      </w:r>
      <w:r w:rsidR="00985E47">
        <w:t xml:space="preserve"> </w:t>
      </w:r>
      <w:r w:rsidR="006E1CD7" w:rsidRPr="00137D5B">
        <w:t xml:space="preserve">Utredningen har låtit sammanställa </w:t>
      </w:r>
      <w:r w:rsidR="003D7766" w:rsidRPr="00137D5B">
        <w:t>f</w:t>
      </w:r>
      <w:r w:rsidRPr="00137D5B">
        <w:t>orskning</w:t>
      </w:r>
      <w:r w:rsidR="003D7766" w:rsidRPr="00137D5B">
        <w:t xml:space="preserve"> </w:t>
      </w:r>
      <w:r w:rsidRPr="00137D5B">
        <w:t>över psykiatriska patienters erfarenheter av tvångsvård</w:t>
      </w:r>
      <w:r w:rsidR="006E1CD7" w:rsidRPr="00137D5B">
        <w:t xml:space="preserve">. Denna </w:t>
      </w:r>
      <w:r w:rsidRPr="00137D5B">
        <w:t xml:space="preserve">visar på vikten av kommunikation mellan patienter och personal, samt på betydelsen av </w:t>
      </w:r>
      <w:r w:rsidRPr="00137D5B">
        <w:rPr>
          <w:b/>
          <w:bCs/>
        </w:rPr>
        <w:t>meningsfulla</w:t>
      </w:r>
      <w:r w:rsidRPr="00137D5B">
        <w:t xml:space="preserve"> aktiviteter. </w:t>
      </w:r>
      <w:r w:rsidR="00786B1B" w:rsidRPr="00137D5B">
        <w:t xml:space="preserve">Det är för patienten aktiviteterna ska upplevas meningsfulla. </w:t>
      </w:r>
    </w:p>
    <w:p w14:paraId="59FAF03F" w14:textId="77777777" w:rsidR="006627E5" w:rsidRPr="00137D5B" w:rsidRDefault="006627E5" w:rsidP="00167B3B"/>
    <w:p w14:paraId="1A1B990C" w14:textId="78EFBCAA" w:rsidR="00175304" w:rsidRPr="00137D5B" w:rsidRDefault="00713C55" w:rsidP="00167B3B">
      <w:r w:rsidRPr="00137D5B">
        <w:t>P</w:t>
      </w:r>
      <w:r w:rsidR="00175304" w:rsidRPr="00137D5B">
        <w:t>atienternas delaktighet i vård</w:t>
      </w:r>
      <w:r w:rsidR="0023330E" w:rsidRPr="00137D5B">
        <w:t>en</w:t>
      </w:r>
      <w:r w:rsidR="00B21FFD" w:rsidRPr="00137D5B">
        <w:t xml:space="preserve"> i form av</w:t>
      </w:r>
      <w:r w:rsidR="00636550">
        <w:t xml:space="preserve"> sådant som</w:t>
      </w:r>
      <w:r w:rsidR="00B21FFD" w:rsidRPr="00137D5B">
        <w:t xml:space="preserve"> patientråd</w:t>
      </w:r>
      <w:r w:rsidR="00445881">
        <w:t>, patientforum</w:t>
      </w:r>
      <w:r w:rsidR="00B21FFD" w:rsidRPr="00137D5B">
        <w:t xml:space="preserve"> mm,</w:t>
      </w:r>
      <w:r w:rsidR="00175304" w:rsidRPr="00137D5B">
        <w:t xml:space="preserve"> </w:t>
      </w:r>
      <w:r w:rsidRPr="00137D5B">
        <w:t>är viktig</w:t>
      </w:r>
      <w:r w:rsidR="00535B00" w:rsidRPr="00137D5B">
        <w:t>. S</w:t>
      </w:r>
      <w:r w:rsidRPr="00137D5B">
        <w:t xml:space="preserve">amtidigt behöver </w:t>
      </w:r>
      <w:r w:rsidR="0023330E" w:rsidRPr="00137D5B">
        <w:t xml:space="preserve">den </w:t>
      </w:r>
      <w:r w:rsidR="00CC5967" w:rsidRPr="00137D5B">
        <w:t>innebära att vården möter upp</w:t>
      </w:r>
      <w:r w:rsidRPr="00137D5B">
        <w:t xml:space="preserve"> och</w:t>
      </w:r>
      <w:r w:rsidR="00175304" w:rsidRPr="00137D5B">
        <w:t xml:space="preserve"> utveckla</w:t>
      </w:r>
      <w:r w:rsidRPr="00137D5B">
        <w:t>r</w:t>
      </w:r>
      <w:r w:rsidR="00175304" w:rsidRPr="00137D5B">
        <w:t xml:space="preserve"> innehållet</w:t>
      </w:r>
      <w:r w:rsidR="002B7A0D">
        <w:t xml:space="preserve"> utifrån patientinflytandet</w:t>
      </w:r>
      <w:r w:rsidR="00175304" w:rsidRPr="00137D5B">
        <w:t>, och minska</w:t>
      </w:r>
      <w:r w:rsidRPr="00137D5B">
        <w:t xml:space="preserve">r </w:t>
      </w:r>
      <w:r w:rsidR="00175304" w:rsidRPr="00137D5B">
        <w:t>tvångsåtgärder</w:t>
      </w:r>
      <w:r w:rsidR="00B21FFD" w:rsidRPr="00137D5B">
        <w:t xml:space="preserve"> som fastspänningar eller avskiljningar</w:t>
      </w:r>
    </w:p>
    <w:p w14:paraId="4225F12F" w14:textId="77777777" w:rsidR="00175304" w:rsidRPr="00137D5B" w:rsidRDefault="00175304" w:rsidP="00167B3B"/>
    <w:p w14:paraId="0F734E91" w14:textId="7357D939" w:rsidR="00175304" w:rsidRPr="004F4C3B" w:rsidRDefault="00960E0C" w:rsidP="00167B3B">
      <w:pPr>
        <w:rPr>
          <w:b/>
          <w:bCs/>
          <w:u w:val="single"/>
        </w:rPr>
      </w:pPr>
      <w:r w:rsidRPr="004F4C3B">
        <w:rPr>
          <w:b/>
          <w:bCs/>
          <w:u w:val="single"/>
        </w:rPr>
        <w:t>Nuvarande lagstiftning</w:t>
      </w:r>
      <w:r w:rsidR="00053253">
        <w:rPr>
          <w:b/>
          <w:bCs/>
          <w:u w:val="single"/>
        </w:rPr>
        <w:t xml:space="preserve"> </w:t>
      </w:r>
      <w:r w:rsidR="00FF7153">
        <w:rPr>
          <w:b/>
          <w:bCs/>
          <w:u w:val="single"/>
        </w:rPr>
        <w:t xml:space="preserve">och riktlinjer </w:t>
      </w:r>
      <w:r w:rsidR="00053253">
        <w:rPr>
          <w:b/>
          <w:bCs/>
          <w:u w:val="single"/>
        </w:rPr>
        <w:t>tillämpas inte</w:t>
      </w:r>
    </w:p>
    <w:p w14:paraId="5882F804" w14:textId="505E943F" w:rsidR="002E6757" w:rsidRPr="008572C5" w:rsidRDefault="00ED5586" w:rsidP="002E6757">
      <w:pPr>
        <w:rPr>
          <w:rFonts w:cs="Times New Roman"/>
        </w:rPr>
      </w:pPr>
      <w:r w:rsidRPr="004F4C3B">
        <w:rPr>
          <w:rFonts w:cs="Times New Roman"/>
        </w:rPr>
        <w:t xml:space="preserve">Funktionsrätt Sverige vill påtala att </w:t>
      </w:r>
      <w:r w:rsidR="00D15F6C" w:rsidRPr="004F4C3B">
        <w:rPr>
          <w:rFonts w:cs="Times New Roman"/>
        </w:rPr>
        <w:t xml:space="preserve">det </w:t>
      </w:r>
      <w:r w:rsidRPr="004F4C3B">
        <w:rPr>
          <w:rFonts w:cs="Times New Roman"/>
        </w:rPr>
        <w:t xml:space="preserve">redan i dag finns lagstiftning på plats som borde göra att samordnad vård är en regel snarare än ett undantag. </w:t>
      </w:r>
      <w:r w:rsidR="00C3157C">
        <w:rPr>
          <w:rFonts w:cs="Times New Roman"/>
        </w:rPr>
        <w:t xml:space="preserve">Det finns mycket skrivet i HSL </w:t>
      </w:r>
      <w:r w:rsidR="009B4478">
        <w:rPr>
          <w:rFonts w:cs="Times New Roman"/>
        </w:rPr>
        <w:t xml:space="preserve">och </w:t>
      </w:r>
      <w:proofErr w:type="spellStart"/>
      <w:r w:rsidR="009B4478">
        <w:rPr>
          <w:rFonts w:cs="Times New Roman"/>
        </w:rPr>
        <w:t>Patientlagen</w:t>
      </w:r>
      <w:proofErr w:type="spellEnd"/>
      <w:r w:rsidR="009B4478">
        <w:rPr>
          <w:rFonts w:cs="Times New Roman"/>
        </w:rPr>
        <w:t xml:space="preserve"> </w:t>
      </w:r>
      <w:r w:rsidR="00C3157C">
        <w:rPr>
          <w:rFonts w:cs="Times New Roman"/>
        </w:rPr>
        <w:t>kring information och delaktighet</w:t>
      </w:r>
      <w:r w:rsidR="00D60C49">
        <w:rPr>
          <w:rFonts w:cs="Times New Roman"/>
        </w:rPr>
        <w:t>. Ett par e</w:t>
      </w:r>
      <w:r w:rsidR="00BC1E2F" w:rsidRPr="004F4C3B">
        <w:rPr>
          <w:rFonts w:cs="Times New Roman"/>
        </w:rPr>
        <w:t>xempel är SIP, eller</w:t>
      </w:r>
      <w:r w:rsidR="00D60C49">
        <w:rPr>
          <w:rFonts w:cs="Times New Roman"/>
        </w:rPr>
        <w:t xml:space="preserve"> rätten till</w:t>
      </w:r>
      <w:r w:rsidR="00BC1E2F" w:rsidRPr="004F4C3B">
        <w:rPr>
          <w:rFonts w:cs="Times New Roman"/>
        </w:rPr>
        <w:t xml:space="preserve"> fasta vårdkontakter</w:t>
      </w:r>
      <w:r w:rsidR="00803ED4" w:rsidRPr="004F4C3B">
        <w:rPr>
          <w:rFonts w:cs="Times New Roman"/>
        </w:rPr>
        <w:t xml:space="preserve">. Även Socialstyrelsens nuvarande </w:t>
      </w:r>
      <w:r w:rsidR="00803ED4" w:rsidRPr="004F4C3B">
        <w:t>nationella riktlinjer för vård och stöd vid missbruk och beroende</w:t>
      </w:r>
      <w:r w:rsidR="00803ED4" w:rsidRPr="004F4C3B">
        <w:rPr>
          <w:rFonts w:cs="Times New Roman"/>
        </w:rPr>
        <w:t xml:space="preserve"> </w:t>
      </w:r>
      <w:r w:rsidR="001E32DE" w:rsidRPr="004F4C3B">
        <w:rPr>
          <w:rStyle w:val="Fotnotsreferens"/>
          <w:rFonts w:cs="Times New Roman"/>
        </w:rPr>
        <w:footnoteReference w:id="4"/>
      </w:r>
      <w:r w:rsidR="00AA26FA" w:rsidRPr="004F4C3B">
        <w:rPr>
          <w:rFonts w:cs="Times New Roman"/>
        </w:rPr>
        <w:t xml:space="preserve"> </w:t>
      </w:r>
      <w:r w:rsidR="00803ED4" w:rsidRPr="004F4C3B">
        <w:rPr>
          <w:rFonts w:cs="Times New Roman"/>
        </w:rPr>
        <w:t xml:space="preserve">anger att denna ska ges samordnat med behandling för andra psykiatriska tillstånd. </w:t>
      </w:r>
      <w:r w:rsidR="002E6757" w:rsidRPr="008572C5">
        <w:rPr>
          <w:rFonts w:cs="Times New Roman"/>
        </w:rPr>
        <w:t xml:space="preserve">SIP är i sig ett bra verktyg och Funktionsrätt Sverige menar att man bör överväga någon form av sanktioner om de inblandade avstår från att delta i en SIP eller inte realiserar tagna beslut.  </w:t>
      </w:r>
    </w:p>
    <w:p w14:paraId="741151F0" w14:textId="77777777" w:rsidR="00E42056" w:rsidRPr="004F4C3B" w:rsidRDefault="00E42056" w:rsidP="00167B3B"/>
    <w:p w14:paraId="554E54DC" w14:textId="40513A1B" w:rsidR="008C297A" w:rsidRPr="004F4C3B" w:rsidRDefault="008C297A" w:rsidP="00167B3B">
      <w:pPr>
        <w:rPr>
          <w:b/>
          <w:bCs/>
          <w:u w:val="single"/>
        </w:rPr>
      </w:pPr>
      <w:r w:rsidRPr="004F4C3B">
        <w:rPr>
          <w:b/>
          <w:bCs/>
          <w:u w:val="single"/>
        </w:rPr>
        <w:t>Personliga ombud</w:t>
      </w:r>
    </w:p>
    <w:p w14:paraId="7075C7D2" w14:textId="69B30B8F" w:rsidR="00DA485C" w:rsidRPr="00F540FA" w:rsidRDefault="00D51B43" w:rsidP="00E241FD">
      <w:r w:rsidRPr="004F4C3B">
        <w:t xml:space="preserve">Reformen ska enligt utredningen genomföras stegvis under en femårsperiod. </w:t>
      </w:r>
      <w:r w:rsidR="00F540FA">
        <w:t xml:space="preserve">Bland de bärande delarna tas de personliga ombuden upp. I </w:t>
      </w:r>
      <w:r w:rsidR="00DA485C" w:rsidRPr="004F4C3B">
        <w:rPr>
          <w:rFonts w:cs="TradeGothic"/>
        </w:rPr>
        <w:t xml:space="preserve">samsjuklighetsutredningens delbetänkande </w:t>
      </w:r>
      <w:r w:rsidR="00DA485C" w:rsidRPr="004F4C3B">
        <w:rPr>
          <w:rFonts w:cs="Trade Gothic Pro"/>
        </w:rPr>
        <w:t>SOU 2021:93</w:t>
      </w:r>
      <w:r w:rsidR="00F540FA">
        <w:rPr>
          <w:rFonts w:cs="Trade Gothic Pro"/>
        </w:rPr>
        <w:t xml:space="preserve"> </w:t>
      </w:r>
      <w:r w:rsidR="00DA485C" w:rsidRPr="004F4C3B">
        <w:rPr>
          <w:rFonts w:cs="Trade Gothic Pro"/>
        </w:rPr>
        <w:t xml:space="preserve">föreslogs </w:t>
      </w:r>
      <w:r w:rsidR="00DA485C" w:rsidRPr="004F4C3B">
        <w:rPr>
          <w:rFonts w:cs="TradeGothic"/>
        </w:rPr>
        <w:t>att</w:t>
      </w:r>
      <w:r w:rsidR="00DA485C" w:rsidRPr="004F4C3B">
        <w:rPr>
          <w:rFonts w:cs="OrigGarmnd BT"/>
          <w:b/>
          <w:bCs/>
        </w:rPr>
        <w:t xml:space="preserve"> </w:t>
      </w:r>
      <w:r w:rsidR="00DA485C" w:rsidRPr="004F4C3B">
        <w:rPr>
          <w:rFonts w:cs="OrigGarmnd BT"/>
        </w:rPr>
        <w:t xml:space="preserve">staten </w:t>
      </w:r>
      <w:r w:rsidR="001948E3">
        <w:rPr>
          <w:rFonts w:cs="OrigGarmnd BT"/>
        </w:rPr>
        <w:t xml:space="preserve">bör </w:t>
      </w:r>
      <w:r w:rsidR="00DA485C" w:rsidRPr="004F4C3B">
        <w:rPr>
          <w:rFonts w:cs="OrigGarmnd BT"/>
        </w:rPr>
        <w:t>höj</w:t>
      </w:r>
      <w:r w:rsidR="001948E3">
        <w:rPr>
          <w:rFonts w:cs="OrigGarmnd BT"/>
        </w:rPr>
        <w:t>a</w:t>
      </w:r>
      <w:r w:rsidR="00DA485C" w:rsidRPr="004F4C3B">
        <w:rPr>
          <w:rFonts w:cs="OrigGarmnd BT"/>
        </w:rPr>
        <w:t xml:space="preserve"> de permanenta medel som avsätts </w:t>
      </w:r>
      <w:r w:rsidR="001948E3">
        <w:rPr>
          <w:rFonts w:cs="OrigGarmnd BT"/>
        </w:rPr>
        <w:t xml:space="preserve">enligt </w:t>
      </w:r>
      <w:r w:rsidR="00FA2670">
        <w:rPr>
          <w:rFonts w:cs="OrigGarmnd BT"/>
        </w:rPr>
        <w:t>f</w:t>
      </w:r>
      <w:r w:rsidR="00DA485C" w:rsidRPr="004F4C3B">
        <w:rPr>
          <w:rFonts w:cs="OrigGarmnd BT"/>
        </w:rPr>
        <w:t>örordning (2013:522) om statsbidrag till kommuner som bedriver verksamhet med personligt ombud</w:t>
      </w:r>
      <w:r w:rsidR="001948E3">
        <w:rPr>
          <w:rFonts w:cs="OrigGarmnd BT"/>
        </w:rPr>
        <w:t>,</w:t>
      </w:r>
      <w:r w:rsidR="00DA485C" w:rsidRPr="004F4C3B">
        <w:rPr>
          <w:rFonts w:cs="OrigGarmnd BT"/>
        </w:rPr>
        <w:t xml:space="preserve"> från 100 miljoner till 150 miljoner. </w:t>
      </w:r>
    </w:p>
    <w:p w14:paraId="4C4AD83A" w14:textId="77777777" w:rsidR="00DA485C" w:rsidRPr="004F4C3B" w:rsidRDefault="00DA485C" w:rsidP="00DA485C">
      <w:pPr>
        <w:tabs>
          <w:tab w:val="clear" w:pos="3686"/>
          <w:tab w:val="clear" w:pos="4536"/>
        </w:tabs>
        <w:autoSpaceDE w:val="0"/>
        <w:autoSpaceDN w:val="0"/>
        <w:adjustRightInd w:val="0"/>
        <w:rPr>
          <w:rFonts w:cs="OrigGarmnd BT"/>
          <w:color w:val="000000"/>
        </w:rPr>
      </w:pPr>
    </w:p>
    <w:p w14:paraId="015A86CB" w14:textId="4C57E387" w:rsidR="006D5EED" w:rsidRPr="00FA2670" w:rsidRDefault="00DA485C" w:rsidP="001023B3">
      <w:pPr>
        <w:pStyle w:val="Default"/>
      </w:pPr>
      <w:r w:rsidRPr="0054573A">
        <w:rPr>
          <w:rFonts w:ascii="Book Antiqua" w:hAnsi="Book Antiqua" w:cs="OrigGarmnd BT"/>
        </w:rPr>
        <w:t>Funktionsrätt Sverige instämmer i detta förslag</w:t>
      </w:r>
      <w:r w:rsidR="00CC3B95" w:rsidRPr="0054573A">
        <w:rPr>
          <w:rFonts w:ascii="Book Antiqua" w:hAnsi="Book Antiqua" w:cs="OrigGarmnd BT"/>
        </w:rPr>
        <w:t xml:space="preserve">, men </w:t>
      </w:r>
      <w:r w:rsidR="00494D08">
        <w:rPr>
          <w:rFonts w:ascii="Book Antiqua" w:hAnsi="Book Antiqua" w:cs="OrigGarmnd BT"/>
        </w:rPr>
        <w:t>bidraget</w:t>
      </w:r>
      <w:r w:rsidR="00CC3B95" w:rsidRPr="0054573A">
        <w:rPr>
          <w:rFonts w:ascii="Book Antiqua" w:hAnsi="Book Antiqua" w:cs="OrigGarmnd BT"/>
        </w:rPr>
        <w:t xml:space="preserve"> behöver därefter </w:t>
      </w:r>
      <w:proofErr w:type="spellStart"/>
      <w:r w:rsidR="00CC3B95" w:rsidRPr="0054573A">
        <w:rPr>
          <w:rFonts w:ascii="Book Antiqua" w:hAnsi="Book Antiqua" w:cs="OrigGarmnd BT"/>
        </w:rPr>
        <w:t>indexuppräknas</w:t>
      </w:r>
      <w:proofErr w:type="spellEnd"/>
      <w:r w:rsidR="00FA2670" w:rsidRPr="0054573A">
        <w:rPr>
          <w:rFonts w:ascii="Book Antiqua" w:hAnsi="Book Antiqua"/>
        </w:rPr>
        <w:t xml:space="preserve">. </w:t>
      </w:r>
      <w:r w:rsidR="00C7453F" w:rsidRPr="0054573A">
        <w:rPr>
          <w:rFonts w:ascii="Book Antiqua" w:hAnsi="Book Antiqua"/>
        </w:rPr>
        <w:t xml:space="preserve">I Socialstyrelsens senaste lägesrapport över </w:t>
      </w:r>
      <w:r w:rsidR="006D5EED" w:rsidRPr="0054573A">
        <w:rPr>
          <w:rFonts w:ascii="Book Antiqua" w:hAnsi="Book Antiqua"/>
        </w:rPr>
        <w:t>verksamheten med</w:t>
      </w:r>
      <w:r w:rsidR="00C7453F" w:rsidRPr="0054573A">
        <w:rPr>
          <w:rFonts w:ascii="Book Antiqua" w:hAnsi="Book Antiqua"/>
        </w:rPr>
        <w:t xml:space="preserve"> personliga ombud</w:t>
      </w:r>
      <w:r w:rsidR="006A0AEB" w:rsidRPr="0054573A">
        <w:rPr>
          <w:rFonts w:ascii="Book Antiqua" w:hAnsi="Book Antiqua"/>
        </w:rPr>
        <w:t xml:space="preserve"> </w:t>
      </w:r>
      <w:r w:rsidR="00C23967">
        <w:rPr>
          <w:rStyle w:val="Fotnotsreferens"/>
          <w:rFonts w:ascii="Book Antiqua" w:hAnsi="Book Antiqua"/>
        </w:rPr>
        <w:footnoteReference w:id="5"/>
      </w:r>
      <w:r w:rsidR="002A57EA" w:rsidRPr="0054573A">
        <w:rPr>
          <w:rFonts w:ascii="Book Antiqua" w:hAnsi="Book Antiqua"/>
        </w:rPr>
        <w:t>framgår att</w:t>
      </w:r>
      <w:r w:rsidR="00A72272" w:rsidRPr="0054573A">
        <w:rPr>
          <w:rFonts w:ascii="Book Antiqua" w:hAnsi="Book Antiqua"/>
        </w:rPr>
        <w:t xml:space="preserve"> ombuden </w:t>
      </w:r>
      <w:r w:rsidR="00C7453F" w:rsidRPr="0054573A">
        <w:rPr>
          <w:rFonts w:ascii="Book Antiqua" w:hAnsi="Book Antiqua"/>
        </w:rPr>
        <w:t>har fått fler</w:t>
      </w:r>
      <w:r w:rsidR="00C7453F" w:rsidRPr="004F4C3B">
        <w:rPr>
          <w:rFonts w:ascii="Book Antiqua" w:hAnsi="Book Antiqua"/>
        </w:rPr>
        <w:t xml:space="preserve"> sökande </w:t>
      </w:r>
      <w:r w:rsidR="00DE41C5" w:rsidRPr="004F4C3B">
        <w:rPr>
          <w:rFonts w:ascii="Book Antiqua" w:hAnsi="Book Antiqua"/>
        </w:rPr>
        <w:t>jämfört med</w:t>
      </w:r>
      <w:r w:rsidR="00C7453F" w:rsidRPr="004F4C3B">
        <w:rPr>
          <w:rFonts w:ascii="Book Antiqua" w:hAnsi="Book Antiqua"/>
        </w:rPr>
        <w:t xml:space="preserve"> tidigare år som </w:t>
      </w:r>
      <w:r w:rsidR="009328AE" w:rsidRPr="004F4C3B">
        <w:rPr>
          <w:rFonts w:ascii="Book Antiqua" w:hAnsi="Book Antiqua"/>
        </w:rPr>
        <w:t>har samsjuklighet</w:t>
      </w:r>
      <w:r w:rsidR="00A72272" w:rsidRPr="004F4C3B">
        <w:rPr>
          <w:rFonts w:ascii="Book Antiqua" w:hAnsi="Book Antiqua"/>
        </w:rPr>
        <w:t>,</w:t>
      </w:r>
      <w:r w:rsidR="009328AE" w:rsidRPr="004F4C3B">
        <w:rPr>
          <w:rFonts w:ascii="Book Antiqua" w:hAnsi="Book Antiqua"/>
        </w:rPr>
        <w:t xml:space="preserve"> intellektuella och neuropsykiatriska funktionsnedsättningar</w:t>
      </w:r>
      <w:r w:rsidR="001023B3" w:rsidRPr="004F4C3B">
        <w:rPr>
          <w:rFonts w:ascii="Book Antiqua" w:hAnsi="Book Antiqua"/>
        </w:rPr>
        <w:t xml:space="preserve">, </w:t>
      </w:r>
      <w:r w:rsidR="009328AE" w:rsidRPr="004F4C3B">
        <w:rPr>
          <w:rFonts w:ascii="Book Antiqua" w:hAnsi="Book Antiqua"/>
        </w:rPr>
        <w:t xml:space="preserve">saknar myndighetskontakt och riskerat att bli bostadslösa under 2022. </w:t>
      </w:r>
      <w:r w:rsidR="001948E3">
        <w:rPr>
          <w:rFonts w:ascii="Book Antiqua" w:hAnsi="Book Antiqua"/>
        </w:rPr>
        <w:t>Det är köer på många håll i landet.</w:t>
      </w:r>
    </w:p>
    <w:p w14:paraId="3C52B84C" w14:textId="77777777" w:rsidR="006D5EED" w:rsidRPr="004F4C3B" w:rsidRDefault="006D5EED" w:rsidP="001023B3">
      <w:pPr>
        <w:pStyle w:val="Default"/>
        <w:rPr>
          <w:rFonts w:ascii="Book Antiqua" w:hAnsi="Book Antiqua"/>
        </w:rPr>
      </w:pPr>
    </w:p>
    <w:p w14:paraId="087B632E" w14:textId="77777777" w:rsidR="00DC07B3" w:rsidRDefault="00993A9F" w:rsidP="00DC07B3">
      <w:pPr>
        <w:pStyle w:val="Default"/>
        <w:rPr>
          <w:rFonts w:ascii="Book Antiqua" w:hAnsi="Book Antiqua"/>
        </w:rPr>
      </w:pPr>
      <w:r>
        <w:rPr>
          <w:rFonts w:ascii="Book Antiqua" w:hAnsi="Book Antiqua"/>
        </w:rPr>
        <w:t xml:space="preserve">I rapporten beskrivs även att </w:t>
      </w:r>
      <w:r w:rsidR="00F714FE">
        <w:rPr>
          <w:rFonts w:ascii="Book Antiqua" w:hAnsi="Book Antiqua"/>
        </w:rPr>
        <w:t>både</w:t>
      </w:r>
      <w:r w:rsidR="004A17A2" w:rsidRPr="004F4C3B">
        <w:rPr>
          <w:rFonts w:ascii="Book Antiqua" w:hAnsi="Book Antiqua"/>
        </w:rPr>
        <w:t xml:space="preserve"> primärvården</w:t>
      </w:r>
      <w:r w:rsidR="00F714FE">
        <w:rPr>
          <w:rFonts w:ascii="Book Antiqua" w:hAnsi="Book Antiqua"/>
        </w:rPr>
        <w:t xml:space="preserve"> och </w:t>
      </w:r>
      <w:r w:rsidR="004A17A2" w:rsidRPr="004F4C3B">
        <w:rPr>
          <w:rFonts w:ascii="Book Antiqua" w:hAnsi="Book Antiqua"/>
        </w:rPr>
        <w:t xml:space="preserve">psykiatriska öppenvårdsmottagningar har haft betydligt längre väntetider för utredningar, behandlingar och för att få sjukskrivningsintyg. Under </w:t>
      </w:r>
      <w:r w:rsidR="004A17A2" w:rsidRPr="004F4C3B">
        <w:rPr>
          <w:rFonts w:ascii="Book Antiqua" w:hAnsi="Book Antiqua"/>
        </w:rPr>
        <w:lastRenderedPageBreak/>
        <w:t>regionernas väntetider finns begränsad hjälp att få och många söker sig då till de personliga ombuden.</w:t>
      </w:r>
    </w:p>
    <w:p w14:paraId="19AFEFB8" w14:textId="05B4E9D6" w:rsidR="00E42D48" w:rsidRPr="00DC07B3" w:rsidRDefault="00E42D48" w:rsidP="00DC07B3">
      <w:pPr>
        <w:pStyle w:val="Default"/>
        <w:rPr>
          <w:rFonts w:ascii="Book Antiqua" w:hAnsi="Book Antiqua"/>
        </w:rPr>
      </w:pPr>
      <w:r w:rsidRPr="00DC07B3">
        <w:rPr>
          <w:rFonts w:ascii="Book Antiqua" w:hAnsi="Book Antiqua"/>
        </w:rPr>
        <w:t>Funktionsrätt Sverige menar att tillgången till personliga ombud behöver säkerställas och att man därför bör överväga rätten till personligt ombud i lagstiftningen (Socialtjänstlagen).</w:t>
      </w:r>
    </w:p>
    <w:p w14:paraId="10085161" w14:textId="77777777" w:rsidR="002872AA" w:rsidRDefault="002872AA" w:rsidP="002A57EA">
      <w:pPr>
        <w:pStyle w:val="Default"/>
        <w:rPr>
          <w:rFonts w:ascii="Book Antiqua" w:hAnsi="Book Antiqua" w:cs="Trade Gothic Pro"/>
        </w:rPr>
      </w:pPr>
    </w:p>
    <w:p w14:paraId="2BC79AEF" w14:textId="550FF33C" w:rsidR="002872AA" w:rsidRPr="00AC59FE" w:rsidRDefault="002872AA" w:rsidP="002A57EA">
      <w:pPr>
        <w:pStyle w:val="Default"/>
        <w:rPr>
          <w:rFonts w:ascii="Arial" w:hAnsi="Arial" w:cs="Arial"/>
          <w:b/>
          <w:bCs/>
        </w:rPr>
      </w:pPr>
      <w:r w:rsidRPr="00AC59FE">
        <w:rPr>
          <w:rFonts w:ascii="Arial" w:hAnsi="Arial" w:cs="Arial"/>
          <w:b/>
          <w:bCs/>
        </w:rPr>
        <w:t>6 Ansvar och huvudmannaskap</w:t>
      </w:r>
    </w:p>
    <w:p w14:paraId="4EA29E02" w14:textId="77777777" w:rsidR="008C297A" w:rsidRPr="004F4C3B" w:rsidRDefault="008C297A" w:rsidP="003C37F3"/>
    <w:p w14:paraId="4718A6D5" w14:textId="77777777" w:rsidR="00543BF1" w:rsidRPr="0009203B" w:rsidRDefault="005B4193" w:rsidP="005B4193">
      <w:r w:rsidRPr="0009203B">
        <w:rPr>
          <w:b/>
          <w:bCs/>
        </w:rPr>
        <w:t>6.1 Regionen ansvarar för vård och behandling utan samtycke vid skadligt bruk och beroende</w:t>
      </w:r>
      <w:r w:rsidRPr="0009203B">
        <w:t xml:space="preserve"> </w:t>
      </w:r>
    </w:p>
    <w:p w14:paraId="7729ABC5" w14:textId="372E0FAE" w:rsidR="005B4193" w:rsidRPr="0009203B" w:rsidRDefault="005B4193" w:rsidP="005B4193"/>
    <w:p w14:paraId="78B60935" w14:textId="1CB64FA6" w:rsidR="00BD4899" w:rsidRPr="0009203B" w:rsidRDefault="2D8CC5D7" w:rsidP="2B339D87">
      <w:r w:rsidRPr="006B3A26">
        <w:rPr>
          <w:b/>
          <w:bCs/>
        </w:rPr>
        <w:t>Funktionsrätt Sverige tillstyrker</w:t>
      </w:r>
      <w:r w:rsidRPr="006B3A26">
        <w:t xml:space="preserve"> förslage</w:t>
      </w:r>
      <w:r w:rsidR="49DF10C3" w:rsidRPr="006B3A26">
        <w:t>t</w:t>
      </w:r>
      <w:r w:rsidR="61263313" w:rsidRPr="006B3A26">
        <w:t xml:space="preserve">. Vi bedömer att det </w:t>
      </w:r>
      <w:r w:rsidR="61263313" w:rsidRPr="006B3A26">
        <w:rPr>
          <w:rFonts w:eastAsia="Times New Roman" w:cs="Times New Roman"/>
          <w:color w:val="000000" w:themeColor="text1"/>
        </w:rPr>
        <w:t xml:space="preserve">bör underlätta en mer sammanhållen och samordnad vårdkedja, något som det finns ett enormt behov av för denna målgrupp. </w:t>
      </w:r>
      <w:r w:rsidR="00B575AC" w:rsidRPr="006B3A26">
        <w:br/>
      </w:r>
      <w:r w:rsidR="00B575AC">
        <w:br/>
      </w:r>
      <w:r w:rsidR="7E4CB5FB">
        <w:t>M</w:t>
      </w:r>
      <w:r w:rsidR="2603A53F">
        <w:t xml:space="preserve">en </w:t>
      </w:r>
      <w:r w:rsidR="06D9135B">
        <w:t xml:space="preserve">vi </w:t>
      </w:r>
      <w:r w:rsidR="2603A53F">
        <w:t>ser också med oro</w:t>
      </w:r>
      <w:r w:rsidR="29A556D3">
        <w:t xml:space="preserve"> på</w:t>
      </w:r>
      <w:r w:rsidR="2603A53F">
        <w:t xml:space="preserve"> hur detta </w:t>
      </w:r>
      <w:r w:rsidR="0107D0BB">
        <w:t>ska kunna</w:t>
      </w:r>
      <w:r w:rsidR="2603A53F">
        <w:t xml:space="preserve"> fungera.</w:t>
      </w:r>
      <w:r w:rsidR="53E1EC87">
        <w:t xml:space="preserve"> </w:t>
      </w:r>
      <w:r w:rsidR="0E704C1B">
        <w:t>Bemanningen</w:t>
      </w:r>
      <w:r w:rsidR="75132757">
        <w:t xml:space="preserve"> </w:t>
      </w:r>
      <w:r w:rsidR="03B69A5D">
        <w:t xml:space="preserve">är </w:t>
      </w:r>
      <w:r w:rsidR="75132757">
        <w:t>problematisk för hälso- och sjukvården generellt</w:t>
      </w:r>
      <w:r w:rsidR="7B3EE374">
        <w:t xml:space="preserve">, det råder stor brist </w:t>
      </w:r>
      <w:r w:rsidR="50D68F45">
        <w:t>över landet inom i princip alla yrkesgrupper, såsom</w:t>
      </w:r>
      <w:r w:rsidR="75132757">
        <w:t xml:space="preserve"> specialistsjuksköterskor</w:t>
      </w:r>
      <w:r w:rsidR="7B3EE374">
        <w:t xml:space="preserve"> och p</w:t>
      </w:r>
      <w:r w:rsidR="5AD5CD8F">
        <w:t>sykologer är en grupp som är svåra att rekrytera, särskilt utanför storstadsområdena.</w:t>
      </w:r>
    </w:p>
    <w:p w14:paraId="3A425B0B" w14:textId="77777777" w:rsidR="000449A9" w:rsidRPr="0009203B" w:rsidRDefault="000449A9" w:rsidP="00043144"/>
    <w:p w14:paraId="0B4AE5BE" w14:textId="4313EB3F" w:rsidR="007656E4" w:rsidRPr="006B3A26" w:rsidRDefault="27298ED9" w:rsidP="005B4193">
      <w:pPr>
        <w:rPr>
          <w:rFonts w:eastAsia="Times New Roman" w:cs="Times New Roman"/>
          <w:color w:val="000000" w:themeColor="text1"/>
        </w:rPr>
      </w:pPr>
      <w:r>
        <w:t>Vi</w:t>
      </w:r>
      <w:r w:rsidR="64A998EE">
        <w:t xml:space="preserve"> </w:t>
      </w:r>
      <w:r>
        <w:t>dela</w:t>
      </w:r>
      <w:r w:rsidR="64A998EE">
        <w:t>r</w:t>
      </w:r>
      <w:r>
        <w:t xml:space="preserve"> åsikten att det ”inte är rimligt att en grupp med mycket </w:t>
      </w:r>
      <w:r w:rsidRPr="006B3A26">
        <w:t>stora psykiatriska vårdbehov inte ska få psykiatrisk vård på grund av personalförsörjningsutmaningen som gäller hela hälso- och sjukvården”</w:t>
      </w:r>
      <w:r w:rsidR="5D24CE79" w:rsidRPr="006B3A26">
        <w:t xml:space="preserve"> </w:t>
      </w:r>
      <w:r w:rsidR="62D2E57E" w:rsidRPr="006B3A26">
        <w:t xml:space="preserve">Men resurser för det ökade behovet av </w:t>
      </w:r>
      <w:r w:rsidR="74155271" w:rsidRPr="006B3A26">
        <w:t xml:space="preserve">vård </w:t>
      </w:r>
      <w:r w:rsidR="62D2E57E" w:rsidRPr="006B3A26">
        <w:t>måste till.</w:t>
      </w:r>
      <w:r w:rsidR="03CCE198" w:rsidRPr="006B3A26">
        <w:t xml:space="preserve"> U</w:t>
      </w:r>
      <w:r w:rsidR="03CCE198" w:rsidRPr="006B3A26">
        <w:rPr>
          <w:rFonts w:eastAsia="Times New Roman" w:cs="Times New Roman"/>
          <w:color w:val="000000" w:themeColor="text1"/>
        </w:rPr>
        <w:t xml:space="preserve">töver ett förändrat huvudmannaskap och regleringar i lagstiftning bedömer vi också att det </w:t>
      </w:r>
      <w:r w:rsidR="03CCE198" w:rsidRPr="006B3A26">
        <w:rPr>
          <w:rFonts w:eastAsia="Times New Roman" w:cs="Times New Roman"/>
          <w:color w:val="000000" w:themeColor="text1"/>
          <w:lang w:val="sv"/>
        </w:rPr>
        <w:t xml:space="preserve">behövs insatser som </w:t>
      </w:r>
      <w:r w:rsidR="6B78CAA9" w:rsidRPr="006B3A26">
        <w:rPr>
          <w:rFonts w:eastAsia="Times New Roman" w:cs="Times New Roman"/>
          <w:color w:val="000000" w:themeColor="text1"/>
          <w:lang w:val="sv"/>
        </w:rPr>
        <w:t xml:space="preserve">också </w:t>
      </w:r>
      <w:r w:rsidR="03CCE198" w:rsidRPr="006B3A26">
        <w:rPr>
          <w:rFonts w:eastAsia="Times New Roman" w:cs="Times New Roman"/>
          <w:color w:val="000000" w:themeColor="text1"/>
          <w:lang w:val="sv"/>
        </w:rPr>
        <w:t>förändrar kultur och arbetssätt</w:t>
      </w:r>
      <w:r w:rsidR="0F058773" w:rsidRPr="006B3A26">
        <w:rPr>
          <w:rFonts w:eastAsia="Times New Roman" w:cs="Times New Roman"/>
          <w:color w:val="000000" w:themeColor="text1"/>
          <w:lang w:val="sv"/>
        </w:rPr>
        <w:t xml:space="preserve"> </w:t>
      </w:r>
      <w:r w:rsidR="4AB19135" w:rsidRPr="006B3A26">
        <w:rPr>
          <w:rFonts w:eastAsia="Times New Roman" w:cs="Times New Roman"/>
          <w:color w:val="000000" w:themeColor="text1"/>
          <w:lang w:val="sv"/>
        </w:rPr>
        <w:t>och som kan skapa goda förutsättningar för</w:t>
      </w:r>
      <w:r w:rsidR="0F058773" w:rsidRPr="006B3A26">
        <w:rPr>
          <w:rFonts w:eastAsia="Times New Roman" w:cs="Times New Roman"/>
          <w:color w:val="000000" w:themeColor="text1"/>
          <w:lang w:val="sv"/>
        </w:rPr>
        <w:t xml:space="preserve"> den </w:t>
      </w:r>
      <w:r w:rsidR="5240F23A" w:rsidRPr="006B3A26">
        <w:rPr>
          <w:rFonts w:eastAsia="Times New Roman" w:cs="Times New Roman"/>
          <w:color w:val="000000" w:themeColor="text1"/>
          <w:lang w:val="sv"/>
        </w:rPr>
        <w:t xml:space="preserve">samverkan och samordning som behövs, såväl inom </w:t>
      </w:r>
      <w:r w:rsidR="633472D2" w:rsidRPr="006B3A26">
        <w:rPr>
          <w:rFonts w:eastAsia="Times New Roman" w:cs="Times New Roman"/>
          <w:color w:val="000000" w:themeColor="text1"/>
          <w:lang w:val="sv"/>
        </w:rPr>
        <w:t>hälso- och sjukvården</w:t>
      </w:r>
      <w:r w:rsidR="5240F23A" w:rsidRPr="006B3A26">
        <w:rPr>
          <w:rFonts w:eastAsia="Times New Roman" w:cs="Times New Roman"/>
          <w:color w:val="000000" w:themeColor="text1"/>
          <w:lang w:val="sv"/>
        </w:rPr>
        <w:t xml:space="preserve"> som</w:t>
      </w:r>
      <w:r w:rsidR="0F0C9EC1" w:rsidRPr="006B3A26">
        <w:rPr>
          <w:rFonts w:eastAsia="Times New Roman" w:cs="Times New Roman"/>
          <w:color w:val="000000" w:themeColor="text1"/>
          <w:lang w:val="sv"/>
        </w:rPr>
        <w:t xml:space="preserve"> mellan </w:t>
      </w:r>
      <w:r w:rsidR="3FD160C4" w:rsidRPr="006B3A26">
        <w:rPr>
          <w:rFonts w:eastAsia="Times New Roman" w:cs="Times New Roman"/>
          <w:color w:val="000000" w:themeColor="text1"/>
          <w:lang w:val="sv"/>
        </w:rPr>
        <w:t>hälso- och sjukvården</w:t>
      </w:r>
      <w:r w:rsidR="5240F23A" w:rsidRPr="006B3A26">
        <w:rPr>
          <w:rFonts w:eastAsia="Times New Roman" w:cs="Times New Roman"/>
          <w:color w:val="000000" w:themeColor="text1"/>
          <w:lang w:val="sv"/>
        </w:rPr>
        <w:t xml:space="preserve"> </w:t>
      </w:r>
      <w:r w:rsidR="55349801" w:rsidRPr="006B3A26">
        <w:rPr>
          <w:rFonts w:eastAsia="Times New Roman" w:cs="Times New Roman"/>
          <w:color w:val="000000" w:themeColor="text1"/>
          <w:lang w:val="sv"/>
        </w:rPr>
        <w:t>och</w:t>
      </w:r>
      <w:r w:rsidR="5240F23A" w:rsidRPr="006B3A26">
        <w:rPr>
          <w:rFonts w:eastAsia="Times New Roman" w:cs="Times New Roman"/>
          <w:color w:val="000000" w:themeColor="text1"/>
          <w:lang w:val="sv"/>
        </w:rPr>
        <w:t xml:space="preserve"> socialtjänsten.</w:t>
      </w:r>
      <w:r w:rsidR="3E36F0D4" w:rsidRPr="006B3A26">
        <w:rPr>
          <w:rFonts w:eastAsia="Times New Roman" w:cs="Times New Roman"/>
          <w:color w:val="000000" w:themeColor="text1"/>
          <w:lang w:val="sv"/>
        </w:rPr>
        <w:t xml:space="preserve"> </w:t>
      </w:r>
    </w:p>
    <w:p w14:paraId="331EA9FD" w14:textId="0E0BF23C" w:rsidR="00061154" w:rsidRPr="007B521E" w:rsidRDefault="004D597F" w:rsidP="00061154">
      <w:r w:rsidRPr="006B3A26">
        <w:t>I förslaget beskrivs</w:t>
      </w:r>
      <w:r w:rsidR="00CC5598" w:rsidRPr="006B3A26">
        <w:t xml:space="preserve"> </w:t>
      </w:r>
      <w:r w:rsidRPr="006B3A26">
        <w:t>betydligt</w:t>
      </w:r>
      <w:r w:rsidR="00CC5598" w:rsidRPr="006B3A26">
        <w:t xml:space="preserve"> kortare </w:t>
      </w:r>
      <w:r w:rsidR="007656E4" w:rsidRPr="006B3A26">
        <w:t xml:space="preserve">vårdtider </w:t>
      </w:r>
      <w:r w:rsidR="00210745" w:rsidRPr="006B3A26">
        <w:t xml:space="preserve">enligt </w:t>
      </w:r>
      <w:r w:rsidR="00CC5598" w:rsidRPr="006B3A26">
        <w:t>LPT</w:t>
      </w:r>
      <w:r w:rsidR="00D61D7C" w:rsidRPr="006B3A26">
        <w:t xml:space="preserve"> jämfört med </w:t>
      </w:r>
      <w:r w:rsidR="004163D4" w:rsidRPr="006B3A26">
        <w:t>nuvarande</w:t>
      </w:r>
      <w:r w:rsidR="00210745" w:rsidRPr="006B3A26">
        <w:t xml:space="preserve"> </w:t>
      </w:r>
      <w:r w:rsidR="004163D4" w:rsidRPr="006B3A26">
        <w:t>enligt LVM</w:t>
      </w:r>
      <w:r w:rsidR="00CC5598" w:rsidRPr="006B3A26">
        <w:t xml:space="preserve">. </w:t>
      </w:r>
      <w:r w:rsidR="00FE3E7E" w:rsidRPr="006B3A26">
        <w:t>Det</w:t>
      </w:r>
      <w:r w:rsidR="009E693D" w:rsidRPr="006B3A26">
        <w:t>ta är en uttalad målsättning och det</w:t>
      </w:r>
      <w:r w:rsidR="00FE3E7E" w:rsidRPr="006B3A26">
        <w:t xml:space="preserve"> talas om 6 veckor.</w:t>
      </w:r>
      <w:r w:rsidR="00896895" w:rsidRPr="006B3A26">
        <w:t xml:space="preserve"> Vi kan inte bedöma lämpligheten på vårdtiderna men l</w:t>
      </w:r>
      <w:r w:rsidR="00C868E2" w:rsidRPr="006B3A26">
        <w:t>ängden måste utgå ifrån patienternas behov</w:t>
      </w:r>
      <w:r w:rsidR="005A5336" w:rsidRPr="006B3A26">
        <w:t xml:space="preserve"> </w:t>
      </w:r>
      <w:r w:rsidR="00C868E2" w:rsidRPr="006B3A26">
        <w:t xml:space="preserve">så att inte bemanningsproblem </w:t>
      </w:r>
      <w:r w:rsidR="005A5336" w:rsidRPr="006B3A26">
        <w:t>får styra det</w:t>
      </w:r>
      <w:r w:rsidR="00CF4D89" w:rsidRPr="006B3A26">
        <w:t>.</w:t>
      </w:r>
      <w:r w:rsidR="00231CFE" w:rsidRPr="006B3A26">
        <w:t xml:space="preserve"> Om dagens personalbrist</w:t>
      </w:r>
      <w:r w:rsidR="007B521E" w:rsidRPr="006B3A26">
        <w:t xml:space="preserve"> </w:t>
      </w:r>
      <w:r w:rsidR="00231CFE" w:rsidRPr="006B3A26">
        <w:t xml:space="preserve">kvarstår finns kanske risk för </w:t>
      </w:r>
      <w:r w:rsidR="00FE3E7E" w:rsidRPr="006B3A26">
        <w:t>att man för tidigt</w:t>
      </w:r>
      <w:r w:rsidR="00D82735" w:rsidRPr="006B3A26">
        <w:t xml:space="preserve"> avslutar </w:t>
      </w:r>
      <w:r w:rsidR="00166667" w:rsidRPr="006B3A26">
        <w:t>slutenvården och hänvisa</w:t>
      </w:r>
      <w:r w:rsidR="00896895" w:rsidRPr="006B3A26">
        <w:t>r patienten</w:t>
      </w:r>
      <w:r w:rsidR="00166667" w:rsidRPr="006B3A26">
        <w:t xml:space="preserve"> till öppenvård. </w:t>
      </w:r>
      <w:r w:rsidR="00E15F5B" w:rsidRPr="006B3A26">
        <w:t>Boende och sysselsättning</w:t>
      </w:r>
      <w:r w:rsidR="00E15F5B">
        <w:t xml:space="preserve"> behöver fungera</w:t>
      </w:r>
      <w:r w:rsidR="006772C6">
        <w:t xml:space="preserve"> och k</w:t>
      </w:r>
      <w:r w:rsidR="00C868E2" w:rsidRPr="0009203B">
        <w:t>ortare vårdtider</w:t>
      </w:r>
      <w:r w:rsidR="008468E6" w:rsidRPr="0009203B">
        <w:t xml:space="preserve"> </w:t>
      </w:r>
      <w:r w:rsidR="00A75633" w:rsidRPr="0009203B">
        <w:t>förutsätter</w:t>
      </w:r>
      <w:r w:rsidR="008468E6" w:rsidRPr="0009203B">
        <w:t xml:space="preserve"> </w:t>
      </w:r>
      <w:r w:rsidR="0025093F" w:rsidRPr="0009203B">
        <w:t>att</w:t>
      </w:r>
      <w:r w:rsidR="00A75633" w:rsidRPr="0009203B">
        <w:t xml:space="preserve"> öppenvård</w:t>
      </w:r>
      <w:r w:rsidR="0025093F" w:rsidRPr="0009203B">
        <w:t xml:space="preserve">en fungerar </w:t>
      </w:r>
      <w:r w:rsidR="00C868E2" w:rsidRPr="0009203B">
        <w:t>liksom</w:t>
      </w:r>
      <w:r w:rsidR="00DF0143" w:rsidRPr="0009203B">
        <w:t xml:space="preserve"> </w:t>
      </w:r>
      <w:r w:rsidR="0025093F" w:rsidRPr="0009203B">
        <w:t>samarbete</w:t>
      </w:r>
      <w:r w:rsidR="00C868E2" w:rsidRPr="0009203B">
        <w:t xml:space="preserve">t </w:t>
      </w:r>
      <w:r w:rsidR="00DF0143" w:rsidRPr="0009203B">
        <w:t xml:space="preserve">med </w:t>
      </w:r>
      <w:r w:rsidR="00A75633" w:rsidRPr="0009203B">
        <w:t>socialtjänsten</w:t>
      </w:r>
    </w:p>
    <w:p w14:paraId="1BE5CD5F" w14:textId="3A6C2946" w:rsidR="007656E4" w:rsidRPr="0009203B" w:rsidRDefault="007656E4" w:rsidP="005B4193"/>
    <w:p w14:paraId="370217F9" w14:textId="77777777" w:rsidR="005C2878" w:rsidRPr="0009203B" w:rsidRDefault="005C2878" w:rsidP="005C2878">
      <w:pPr>
        <w:rPr>
          <w:rFonts w:eastAsia="Times New Roman" w:cs="Times New Roman"/>
          <w:color w:val="000000" w:themeColor="text1"/>
          <w:lang w:val="sv"/>
        </w:rPr>
      </w:pPr>
      <w:r w:rsidRPr="0009203B">
        <w:rPr>
          <w:rFonts w:eastAsia="Times New Roman" w:cs="Times New Roman"/>
          <w:color w:val="000000" w:themeColor="text1"/>
          <w:lang w:val="sv"/>
        </w:rPr>
        <w:t>Vi delar också utredningens åsikt om att det finns starka skäl som talar för att patientavgiften bör avskaffas vid vård utan samtycke.</w:t>
      </w:r>
    </w:p>
    <w:p w14:paraId="5AF2FDDE" w14:textId="77777777" w:rsidR="005C2878" w:rsidRPr="0009203B" w:rsidRDefault="005C2878" w:rsidP="005B4193">
      <w:pPr>
        <w:rPr>
          <w:lang w:val="sv"/>
        </w:rPr>
      </w:pPr>
    </w:p>
    <w:p w14:paraId="4E0D6434" w14:textId="77777777" w:rsidR="00B21FFD" w:rsidRPr="0009203B" w:rsidRDefault="00B21FFD" w:rsidP="005B4193"/>
    <w:p w14:paraId="2CD08BEC" w14:textId="2B926692" w:rsidR="005B4193" w:rsidRPr="007449EA" w:rsidRDefault="005B4193" w:rsidP="005B4193">
      <w:r w:rsidRPr="007449EA">
        <w:rPr>
          <w:b/>
          <w:bCs/>
        </w:rPr>
        <w:lastRenderedPageBreak/>
        <w:t xml:space="preserve">6.4 Socialtjänstens ansvar för boende och sysselsättning </w:t>
      </w:r>
      <w:r w:rsidR="003E6D8A">
        <w:rPr>
          <w:b/>
          <w:bCs/>
        </w:rPr>
        <w:t>ska förtydligas</w:t>
      </w:r>
      <w:r w:rsidR="00AE60D1">
        <w:rPr>
          <w:b/>
          <w:bCs/>
        </w:rPr>
        <w:t xml:space="preserve"> i Socialtjänstlagen</w:t>
      </w:r>
    </w:p>
    <w:p w14:paraId="0C14AD09" w14:textId="77777777" w:rsidR="00AE60D1" w:rsidRDefault="00AE60D1" w:rsidP="005B4193"/>
    <w:p w14:paraId="216DDE1E" w14:textId="77777777" w:rsidR="00AE60D1" w:rsidRPr="009758E4" w:rsidRDefault="00AE60D1" w:rsidP="005B4193">
      <w:r w:rsidRPr="009758E4">
        <w:rPr>
          <w:b/>
          <w:bCs/>
        </w:rPr>
        <w:t>Funktionsrätt Sverige tillstyrker</w:t>
      </w:r>
      <w:r w:rsidRPr="009758E4">
        <w:t xml:space="preserve"> förslaget.</w:t>
      </w:r>
    </w:p>
    <w:p w14:paraId="715851FD" w14:textId="77777777" w:rsidR="0009203B" w:rsidRPr="00360AF8" w:rsidRDefault="00073BCD" w:rsidP="00073BCD">
      <w:pPr>
        <w:rPr>
          <w:rFonts w:cs="Times New Roman"/>
        </w:rPr>
      </w:pPr>
      <w:r w:rsidRPr="00360AF8">
        <w:rPr>
          <w:rFonts w:cs="Times New Roman"/>
        </w:rPr>
        <w:t xml:space="preserve">Målgruppen har ofta stora behov </w:t>
      </w:r>
      <w:r w:rsidR="00764D4C" w:rsidRPr="00360AF8">
        <w:rPr>
          <w:rFonts w:cs="Times New Roman"/>
        </w:rPr>
        <w:t>vad gäller</w:t>
      </w:r>
      <w:r w:rsidRPr="00360AF8">
        <w:rPr>
          <w:rFonts w:cs="Times New Roman"/>
        </w:rPr>
        <w:t xml:space="preserve"> ekonomi, sociala relationer, boende, utbildning och arbete eller sysselsättning.</w:t>
      </w:r>
      <w:r w:rsidR="00485A3C" w:rsidRPr="00360AF8">
        <w:rPr>
          <w:rFonts w:cs="Times New Roman"/>
        </w:rPr>
        <w:t xml:space="preserve"> </w:t>
      </w:r>
      <w:r w:rsidR="00B0015B" w:rsidRPr="00360AF8">
        <w:rPr>
          <w:rFonts w:cs="Times New Roman"/>
        </w:rPr>
        <w:t>S</w:t>
      </w:r>
      <w:r w:rsidRPr="00360AF8">
        <w:rPr>
          <w:rFonts w:cs="Times New Roman"/>
        </w:rPr>
        <w:t>ocialtjänsten</w:t>
      </w:r>
      <w:r w:rsidR="0042674F" w:rsidRPr="00360AF8">
        <w:rPr>
          <w:rFonts w:cs="Times New Roman"/>
        </w:rPr>
        <w:t xml:space="preserve"> har fortsatt en</w:t>
      </w:r>
      <w:r w:rsidRPr="00360AF8">
        <w:rPr>
          <w:rFonts w:cs="Times New Roman"/>
        </w:rPr>
        <w:t xml:space="preserve"> central roll </w:t>
      </w:r>
      <w:r w:rsidR="0042674F" w:rsidRPr="00360AF8">
        <w:rPr>
          <w:rFonts w:cs="Times New Roman"/>
        </w:rPr>
        <w:t>att tillgodose detta.</w:t>
      </w:r>
    </w:p>
    <w:p w14:paraId="771B0B12" w14:textId="7418AAAB" w:rsidR="00073BCD" w:rsidRPr="00360AF8" w:rsidRDefault="00B0015B" w:rsidP="00073BCD">
      <w:pPr>
        <w:rPr>
          <w:rFonts w:cs="Times New Roman"/>
        </w:rPr>
      </w:pPr>
      <w:r w:rsidRPr="00360AF8">
        <w:rPr>
          <w:rFonts w:cs="Times New Roman"/>
        </w:rPr>
        <w:t xml:space="preserve">Att dessa delar fungerar </w:t>
      </w:r>
      <w:r w:rsidR="00764D4C" w:rsidRPr="00360AF8">
        <w:rPr>
          <w:rFonts w:cs="Times New Roman"/>
        </w:rPr>
        <w:t>är</w:t>
      </w:r>
      <w:r w:rsidR="00073BCD" w:rsidRPr="00360AF8">
        <w:rPr>
          <w:rFonts w:cs="Times New Roman"/>
        </w:rPr>
        <w:t xml:space="preserve"> </w:t>
      </w:r>
      <w:r w:rsidR="00764D4C" w:rsidRPr="00360AF8">
        <w:rPr>
          <w:rFonts w:cs="Times New Roman"/>
        </w:rPr>
        <w:t>grundförutsättningar för att individen ska kunna tillgodogöra sig vård, behandling och stöd.</w:t>
      </w:r>
    </w:p>
    <w:p w14:paraId="6CCE0E90" w14:textId="77777777" w:rsidR="00634D35" w:rsidRPr="00360AF8" w:rsidRDefault="00634D35" w:rsidP="00073BCD">
      <w:pPr>
        <w:rPr>
          <w:rFonts w:cs="Times New Roman"/>
        </w:rPr>
      </w:pPr>
    </w:p>
    <w:p w14:paraId="177BF686" w14:textId="6ED8A684" w:rsidR="00634D35" w:rsidRPr="00852F7A" w:rsidRDefault="00634D35" w:rsidP="006B6736">
      <w:pPr>
        <w:pStyle w:val="Rubrik1"/>
        <w:shd w:val="clear" w:color="auto" w:fill="FFFFFF"/>
        <w:spacing w:after="150"/>
        <w:rPr>
          <w:rFonts w:ascii="Book Antiqua" w:hAnsi="Book Antiqua"/>
          <w:b w:val="0"/>
          <w:bCs/>
          <w:sz w:val="24"/>
          <w:szCs w:val="24"/>
        </w:rPr>
      </w:pPr>
      <w:r w:rsidRPr="00852F7A">
        <w:rPr>
          <w:rFonts w:ascii="Book Antiqua" w:hAnsi="Book Antiqua" w:cs="Times New Roman"/>
          <w:b w:val="0"/>
          <w:bCs/>
          <w:sz w:val="24"/>
          <w:szCs w:val="24"/>
        </w:rPr>
        <w:t xml:space="preserve">Vi ser dock med oro på situationen inom Socialtjänsten. I vårt remissvar </w:t>
      </w:r>
      <w:r w:rsidR="00D157EA">
        <w:rPr>
          <w:rStyle w:val="Fotnotsreferens"/>
          <w:rFonts w:ascii="Book Antiqua" w:hAnsi="Book Antiqua" w:cs="Times New Roman"/>
          <w:b w:val="0"/>
          <w:bCs/>
          <w:sz w:val="24"/>
          <w:szCs w:val="24"/>
        </w:rPr>
        <w:footnoteReference w:id="6"/>
      </w:r>
      <w:r w:rsidR="000F0618">
        <w:rPr>
          <w:rFonts w:ascii="Book Antiqua" w:hAnsi="Book Antiqua" w:cs="Times New Roman"/>
          <w:b w:val="0"/>
          <w:bCs/>
          <w:sz w:val="24"/>
          <w:szCs w:val="24"/>
        </w:rPr>
        <w:t xml:space="preserve"> </w:t>
      </w:r>
      <w:r w:rsidRPr="00852F7A">
        <w:rPr>
          <w:rFonts w:ascii="Book Antiqua" w:hAnsi="Book Antiqua" w:cs="Times New Roman"/>
          <w:b w:val="0"/>
          <w:bCs/>
          <w:sz w:val="24"/>
          <w:szCs w:val="24"/>
        </w:rPr>
        <w:t xml:space="preserve">på utredningen </w:t>
      </w:r>
      <w:r w:rsidR="006B6736" w:rsidRPr="00852F7A">
        <w:rPr>
          <w:rFonts w:ascii="Book Antiqua" w:hAnsi="Book Antiqua"/>
          <w:b w:val="0"/>
          <w:bCs/>
          <w:color w:val="333333"/>
          <w:sz w:val="24"/>
          <w:szCs w:val="24"/>
        </w:rPr>
        <w:t xml:space="preserve">En ny socialtjänstlag SOU 2020:47 </w:t>
      </w:r>
      <w:r w:rsidR="00360AF8" w:rsidRPr="00852F7A">
        <w:rPr>
          <w:rFonts w:ascii="Book Antiqua" w:hAnsi="Book Antiqua"/>
          <w:b w:val="0"/>
          <w:bCs/>
          <w:color w:val="333333"/>
          <w:sz w:val="24"/>
          <w:szCs w:val="24"/>
        </w:rPr>
        <w:t xml:space="preserve">noterade vi hur </w:t>
      </w:r>
      <w:r w:rsidR="008818EA" w:rsidRPr="00852F7A">
        <w:rPr>
          <w:rFonts w:ascii="Book Antiqua" w:hAnsi="Book Antiqua"/>
          <w:b w:val="0"/>
          <w:bCs/>
          <w:sz w:val="24"/>
          <w:szCs w:val="24"/>
        </w:rPr>
        <w:t>ursprungliga ambitionsnivån har urholkats</w:t>
      </w:r>
      <w:r w:rsidR="004C18B0">
        <w:rPr>
          <w:rFonts w:ascii="Book Antiqua" w:hAnsi="Book Antiqua"/>
          <w:b w:val="0"/>
          <w:bCs/>
          <w:sz w:val="24"/>
          <w:szCs w:val="24"/>
        </w:rPr>
        <w:t xml:space="preserve"> och att </w:t>
      </w:r>
      <w:r w:rsidR="008818EA" w:rsidRPr="00852F7A">
        <w:rPr>
          <w:rFonts w:ascii="Book Antiqua" w:hAnsi="Book Antiqua"/>
          <w:b w:val="0"/>
          <w:bCs/>
          <w:sz w:val="24"/>
          <w:szCs w:val="24"/>
        </w:rPr>
        <w:t>socialtjänsten fått en allt högre belastning som en följd av brister i andra delar av våra välfärds</w:t>
      </w:r>
      <w:r w:rsidR="008818EA" w:rsidRPr="00852F7A">
        <w:rPr>
          <w:rFonts w:ascii="Book Antiqua" w:hAnsi="Book Antiqua"/>
          <w:b w:val="0"/>
          <w:bCs/>
          <w:sz w:val="24"/>
          <w:szCs w:val="24"/>
        </w:rPr>
        <w:softHyphen/>
        <w:t>system. Vi ser också att ambitionsnivån i det kommunala ansvaret för socialtjänsten har försvagats. Innebörden i lagens uttryck om skäliga levnads</w:t>
      </w:r>
      <w:r w:rsidR="008818EA" w:rsidRPr="00852F7A">
        <w:rPr>
          <w:rFonts w:ascii="Book Antiqua" w:hAnsi="Book Antiqua"/>
          <w:b w:val="0"/>
          <w:bCs/>
          <w:sz w:val="24"/>
          <w:szCs w:val="24"/>
        </w:rPr>
        <w:softHyphen/>
        <w:t>förhåll</w:t>
      </w:r>
      <w:r w:rsidR="008818EA" w:rsidRPr="00852F7A">
        <w:rPr>
          <w:rFonts w:ascii="Book Antiqua" w:hAnsi="Book Antiqua"/>
          <w:b w:val="0"/>
          <w:bCs/>
          <w:sz w:val="24"/>
          <w:szCs w:val="24"/>
        </w:rPr>
        <w:softHyphen/>
        <w:t>anden har devalverats</w:t>
      </w:r>
      <w:r w:rsidR="00480EBB" w:rsidRPr="00852F7A">
        <w:rPr>
          <w:rFonts w:ascii="Book Antiqua" w:hAnsi="Book Antiqua"/>
          <w:b w:val="0"/>
          <w:bCs/>
          <w:sz w:val="24"/>
          <w:szCs w:val="24"/>
        </w:rPr>
        <w:t>.</w:t>
      </w:r>
    </w:p>
    <w:p w14:paraId="1930F6A9" w14:textId="56DF6720" w:rsidR="007379D2" w:rsidRDefault="000A6CC2" w:rsidP="00C831D2">
      <w:pPr>
        <w:rPr>
          <w:rFonts w:cs="OrigGarmnd BT"/>
          <w:color w:val="000000"/>
        </w:rPr>
      </w:pPr>
      <w:r w:rsidRPr="00360AF8">
        <w:t xml:space="preserve">Kommunerna får enligt utredningen </w:t>
      </w:r>
      <w:r w:rsidR="007E58A0" w:rsidRPr="00360AF8">
        <w:t xml:space="preserve">med anledning av </w:t>
      </w:r>
      <w:r w:rsidR="004C18B0">
        <w:t>samsjuklighets</w:t>
      </w:r>
      <w:r w:rsidR="007E58A0" w:rsidRPr="00360AF8">
        <w:t xml:space="preserve">reformen </w:t>
      </w:r>
      <w:r w:rsidRPr="00360AF8">
        <w:t xml:space="preserve">minskade kostnader </w:t>
      </w:r>
      <w:r w:rsidR="007E58A0" w:rsidRPr="00360AF8">
        <w:t>på ca 250</w:t>
      </w:r>
      <w:r w:rsidRPr="00360AF8">
        <w:t xml:space="preserve"> miljoner kronor</w:t>
      </w:r>
      <w:r w:rsidR="007E58A0" w:rsidRPr="00360AF8">
        <w:t xml:space="preserve"> årligen.</w:t>
      </w:r>
      <w:r w:rsidR="004C18B0">
        <w:t xml:space="preserve"> </w:t>
      </w:r>
      <w:r w:rsidR="00480EBB">
        <w:rPr>
          <w:rFonts w:cs="OrigGarmnd BT"/>
          <w:color w:val="000000"/>
        </w:rPr>
        <w:t>K</w:t>
      </w:r>
      <w:r w:rsidR="00C831D2" w:rsidRPr="00360AF8">
        <w:rPr>
          <w:rFonts w:cs="OrigGarmnd BT"/>
          <w:color w:val="000000"/>
        </w:rPr>
        <w:t xml:space="preserve">ommunerna </w:t>
      </w:r>
      <w:r w:rsidR="00480EBB">
        <w:rPr>
          <w:rFonts w:cs="OrigGarmnd BT"/>
          <w:color w:val="000000"/>
        </w:rPr>
        <w:t xml:space="preserve">lär dock </w:t>
      </w:r>
      <w:r w:rsidR="004C18B0">
        <w:rPr>
          <w:rFonts w:cs="OrigGarmnd BT"/>
          <w:color w:val="000000"/>
        </w:rPr>
        <w:t>samtidigt</w:t>
      </w:r>
      <w:r w:rsidR="007379D2">
        <w:rPr>
          <w:rFonts w:cs="OrigGarmnd BT"/>
          <w:color w:val="000000"/>
        </w:rPr>
        <w:t xml:space="preserve"> </w:t>
      </w:r>
      <w:r w:rsidR="000F0618">
        <w:rPr>
          <w:rFonts w:cs="OrigGarmnd BT"/>
          <w:color w:val="000000"/>
        </w:rPr>
        <w:t xml:space="preserve">behöva </w:t>
      </w:r>
      <w:r w:rsidR="007379D2">
        <w:rPr>
          <w:rFonts w:cs="OrigGarmnd BT"/>
          <w:color w:val="000000"/>
        </w:rPr>
        <w:t xml:space="preserve">utveckla nya </w:t>
      </w:r>
      <w:r w:rsidR="00C831D2" w:rsidRPr="00360AF8">
        <w:rPr>
          <w:rFonts w:cs="OrigGarmnd BT"/>
          <w:color w:val="000000"/>
        </w:rPr>
        <w:t>arbetssätt för socialtjänstens arbete med boende och sysselsättning för målgruppen</w:t>
      </w:r>
      <w:r w:rsidR="002C0B3A">
        <w:rPr>
          <w:rFonts w:cs="OrigGarmnd BT"/>
          <w:color w:val="000000"/>
        </w:rPr>
        <w:t>, för avsikten med hela reformen är ju att stödet till gruppen ska förbättras</w:t>
      </w:r>
      <w:r w:rsidR="006B77C6" w:rsidRPr="00360AF8">
        <w:rPr>
          <w:rFonts w:cs="OrigGarmnd BT"/>
          <w:color w:val="000000"/>
        </w:rPr>
        <w:t xml:space="preserve">. </w:t>
      </w:r>
      <w:r w:rsidR="007379D2">
        <w:rPr>
          <w:rFonts w:cs="OrigGarmnd BT"/>
          <w:color w:val="000000"/>
        </w:rPr>
        <w:t>Utredningen</w:t>
      </w:r>
      <w:r w:rsidR="00037073">
        <w:rPr>
          <w:rFonts w:cs="OrigGarmnd BT"/>
          <w:color w:val="000000"/>
        </w:rPr>
        <w:t xml:space="preserve"> nämner ett förväntat ökat deltagande </w:t>
      </w:r>
      <w:r w:rsidR="002C0B3A">
        <w:rPr>
          <w:rFonts w:cs="OrigGarmnd BT"/>
          <w:color w:val="000000"/>
        </w:rPr>
        <w:t xml:space="preserve">från kommunerna </w:t>
      </w:r>
      <w:r w:rsidR="00037073">
        <w:rPr>
          <w:rFonts w:cs="OrigGarmnd BT"/>
          <w:color w:val="000000"/>
        </w:rPr>
        <w:t>i samordnade planeringar, och man kan också tänka sig att i händelse av att hälso- och sjukvården inte klarar av</w:t>
      </w:r>
      <w:r w:rsidR="00DF6E7F">
        <w:rPr>
          <w:rFonts w:cs="OrigGarmnd BT"/>
          <w:color w:val="000000"/>
        </w:rPr>
        <w:t xml:space="preserve"> vår</w:t>
      </w:r>
      <w:r w:rsidR="002C0B3A">
        <w:rPr>
          <w:rFonts w:cs="OrigGarmnd BT"/>
          <w:color w:val="000000"/>
        </w:rPr>
        <w:t>d</w:t>
      </w:r>
      <w:r w:rsidR="00DF6E7F">
        <w:rPr>
          <w:rFonts w:cs="OrigGarmnd BT"/>
          <w:color w:val="000000"/>
        </w:rPr>
        <w:t>en så får socialtjänsten träda in med sitt yttersta ansvar.</w:t>
      </w:r>
    </w:p>
    <w:p w14:paraId="1365ADD1" w14:textId="77777777" w:rsidR="00DF6E7F" w:rsidRDefault="00DF6E7F" w:rsidP="00C831D2">
      <w:pPr>
        <w:rPr>
          <w:rFonts w:cs="OrigGarmnd BT"/>
          <w:color w:val="000000"/>
        </w:rPr>
      </w:pPr>
    </w:p>
    <w:p w14:paraId="60BBA0F2" w14:textId="10EAC269" w:rsidR="00C831D2" w:rsidRPr="00360AF8" w:rsidRDefault="00543FAD" w:rsidP="00C831D2">
      <w:r w:rsidRPr="00360AF8">
        <w:t xml:space="preserve">Socialstyrelsen bedömer i sitt remissvar </w:t>
      </w:r>
      <w:r w:rsidR="00FC4F48" w:rsidRPr="00360AF8">
        <w:rPr>
          <w:rStyle w:val="Fotnotsreferens"/>
        </w:rPr>
        <w:footnoteReference w:id="7"/>
      </w:r>
      <w:r w:rsidR="007D08C1">
        <w:t xml:space="preserve"> </w:t>
      </w:r>
      <w:r w:rsidRPr="00360AF8">
        <w:t xml:space="preserve">att </w:t>
      </w:r>
      <w:r w:rsidR="007D08C1">
        <w:t xml:space="preserve">de kortare vårdtiderna inom LPT </w:t>
      </w:r>
      <w:r w:rsidRPr="00360AF8">
        <w:t>kan medföra att socialtjänsten behöver göra fler placeringar på olika typer av boenden med stöd, vilket innebär ökade kostnader</w:t>
      </w:r>
      <w:r w:rsidR="007D08C1">
        <w:t>.</w:t>
      </w:r>
      <w:r w:rsidR="0047483F" w:rsidRPr="0047483F">
        <w:t xml:space="preserve"> </w:t>
      </w:r>
      <w:r w:rsidR="00903344">
        <w:t xml:space="preserve">Utredningen </w:t>
      </w:r>
      <w:r w:rsidR="0047483F">
        <w:t>rekommenderar Bostad först eller en vårdkedja för boende</w:t>
      </w:r>
      <w:r w:rsidR="00903344">
        <w:t>.</w:t>
      </w:r>
    </w:p>
    <w:p w14:paraId="0801F1E7" w14:textId="77777777" w:rsidR="00543FAD" w:rsidRPr="00360AF8" w:rsidRDefault="00543FAD" w:rsidP="00C831D2"/>
    <w:p w14:paraId="1782D36D" w14:textId="77777777" w:rsidR="00CC56B5" w:rsidRDefault="008818EA" w:rsidP="005B4193">
      <w:r w:rsidRPr="007D08C1">
        <w:rPr>
          <w:color w:val="333333"/>
        </w:rPr>
        <w:t xml:space="preserve">Vår slutsats är att </w:t>
      </w:r>
      <w:r w:rsidR="00FC4F48" w:rsidRPr="007D08C1">
        <w:rPr>
          <w:color w:val="333333"/>
        </w:rPr>
        <w:t>oavsett</w:t>
      </w:r>
      <w:r w:rsidR="00360AF8" w:rsidRPr="007D08C1">
        <w:rPr>
          <w:color w:val="333333"/>
        </w:rPr>
        <w:t xml:space="preserve"> vad </w:t>
      </w:r>
      <w:r w:rsidR="00BE1364">
        <w:rPr>
          <w:color w:val="333333"/>
        </w:rPr>
        <w:t xml:space="preserve">förslagen i </w:t>
      </w:r>
      <w:r w:rsidR="002B2D47">
        <w:rPr>
          <w:color w:val="333333"/>
        </w:rPr>
        <w:t xml:space="preserve">just </w:t>
      </w:r>
      <w:r w:rsidR="00BE1364">
        <w:rPr>
          <w:color w:val="333333"/>
        </w:rPr>
        <w:t>detta betänkande</w:t>
      </w:r>
      <w:r w:rsidR="00360AF8" w:rsidRPr="007D08C1">
        <w:rPr>
          <w:color w:val="333333"/>
        </w:rPr>
        <w:t xml:space="preserve"> kan innebära </w:t>
      </w:r>
      <w:r w:rsidR="00BE1364">
        <w:rPr>
          <w:color w:val="333333"/>
        </w:rPr>
        <w:t>ekonomiskt</w:t>
      </w:r>
      <w:r w:rsidR="002B2D47">
        <w:rPr>
          <w:color w:val="333333"/>
        </w:rPr>
        <w:t xml:space="preserve">, </w:t>
      </w:r>
      <w:r w:rsidR="00BD091F">
        <w:rPr>
          <w:color w:val="333333"/>
        </w:rPr>
        <w:t>så behövs vad gäller</w:t>
      </w:r>
      <w:r w:rsidRPr="00360AF8">
        <w:t xml:space="preserve"> socialtjänst</w:t>
      </w:r>
      <w:r w:rsidR="00BD091F">
        <w:t>en</w:t>
      </w:r>
      <w:r w:rsidRPr="00360AF8">
        <w:t xml:space="preserve"> en politisk ambitionshöjning.</w:t>
      </w:r>
    </w:p>
    <w:p w14:paraId="5E2D51D4" w14:textId="0DC9F32E" w:rsidR="005B4193" w:rsidRPr="00CC56B5" w:rsidRDefault="005B4193" w:rsidP="005B4193">
      <w:r w:rsidRPr="007B521E">
        <w:rPr>
          <w:b/>
          <w:bCs/>
        </w:rPr>
        <w:lastRenderedPageBreak/>
        <w:t xml:space="preserve">6.7 Hälso- och sjukvård för barn och unga på särskilda ungdomshem </w:t>
      </w:r>
    </w:p>
    <w:p w14:paraId="0BA908A3" w14:textId="0F01F369" w:rsidR="005B4193" w:rsidRPr="00F84BE6" w:rsidRDefault="00166667" w:rsidP="005B4193">
      <w:pPr>
        <w:rPr>
          <w:i/>
          <w:iCs/>
        </w:rPr>
      </w:pPr>
      <w:r>
        <w:rPr>
          <w:i/>
          <w:iCs/>
        </w:rPr>
        <w:t>F</w:t>
      </w:r>
      <w:r w:rsidR="005B4193" w:rsidRPr="00F84BE6">
        <w:rPr>
          <w:i/>
          <w:iCs/>
        </w:rPr>
        <w:t xml:space="preserve">ör att barn och unga på särskilda ungdomshem ska få de hälso- och sjukvårdsinsatser de har behov av krävs tydligare ansvarsfördelning genom förändrad lagstiftning. Det kan till exempel ske genom reglering av hälso- och sjukvårdsansvaret för </w:t>
      </w:r>
      <w:proofErr w:type="spellStart"/>
      <w:r w:rsidR="005B4193" w:rsidRPr="00F84BE6">
        <w:rPr>
          <w:i/>
          <w:iCs/>
        </w:rPr>
        <w:t>SiS</w:t>
      </w:r>
      <w:proofErr w:type="spellEnd"/>
      <w:r w:rsidR="005B4193" w:rsidRPr="00F84BE6">
        <w:rPr>
          <w:i/>
          <w:iCs/>
        </w:rPr>
        <w:t xml:space="preserve">, hälso- och sjukvårdsansvaret för regionen där barnet eller den unge är bosatt (hemregionen) och hälso- och sjukvårdsansvaret för regionen där ungdomshemmet är beläget (vistelseregionen). </w:t>
      </w:r>
    </w:p>
    <w:p w14:paraId="2716A7E1" w14:textId="77777777" w:rsidR="007D30DA" w:rsidRPr="00A52233" w:rsidRDefault="007D30DA" w:rsidP="005B4193"/>
    <w:p w14:paraId="6DE8C3ED" w14:textId="722C2080" w:rsidR="007D30DA" w:rsidRPr="00A52233" w:rsidRDefault="007D30DA" w:rsidP="007D30DA">
      <w:r w:rsidRPr="00A52233">
        <w:rPr>
          <w:b/>
          <w:bCs/>
        </w:rPr>
        <w:t>Funktionsrätt Sverige tillstyrker</w:t>
      </w:r>
      <w:r w:rsidR="00F84BE6">
        <w:t xml:space="preserve"> detta</w:t>
      </w:r>
      <w:r w:rsidRPr="00A52233">
        <w:t>. Det är särskilt viktigt att utgå från det enskilda barnets behov när det gäller vilka hälso- och sjukvårdsinsatser som ges. Detta ska kartläggas och dokumenteras, och framför allt tillgodoses, också med hänsyn till barnets funktionsnedsättning.</w:t>
      </w:r>
    </w:p>
    <w:p w14:paraId="7EC5CCB6" w14:textId="77777777" w:rsidR="007D30DA" w:rsidRPr="00A52233" w:rsidRDefault="007D30DA" w:rsidP="007D30DA">
      <w:pPr>
        <w:rPr>
          <w:rFonts w:cs="Calibri"/>
        </w:rPr>
      </w:pPr>
    </w:p>
    <w:p w14:paraId="3932B613" w14:textId="77777777" w:rsidR="00176ED0" w:rsidRDefault="007D30DA" w:rsidP="007D30DA">
      <w:pPr>
        <w:rPr>
          <w:rStyle w:val="Hyperlnk"/>
          <w:color w:val="auto"/>
        </w:rPr>
      </w:pPr>
      <w:r w:rsidRPr="00A52233">
        <w:t xml:space="preserve">Vi vill betona att inget barn eller ungdom ska tvångsvårdas enbart på grund av en funktionsnedsättning. Det strider mot </w:t>
      </w:r>
      <w:hyperlink r:id="rId13" w:history="1">
        <w:r w:rsidRPr="00F84BE6">
          <w:rPr>
            <w:rStyle w:val="Hyperlnk"/>
            <w:color w:val="auto"/>
            <w:u w:val="none"/>
          </w:rPr>
          <w:t>Funktionsrättskonventionen, § 14, 1b</w:t>
        </w:r>
        <w:r w:rsidRPr="00A52233">
          <w:rPr>
            <w:rStyle w:val="Hyperlnk"/>
            <w:color w:val="auto"/>
          </w:rPr>
          <w:t xml:space="preserve"> </w:t>
        </w:r>
      </w:hyperlink>
    </w:p>
    <w:p w14:paraId="4E1428A2" w14:textId="77777777" w:rsidR="00EC4C4B" w:rsidRDefault="00EC4C4B" w:rsidP="007D30DA"/>
    <w:p w14:paraId="42F4D1CF" w14:textId="77777777" w:rsidR="009C6D45" w:rsidRDefault="0117B2B1" w:rsidP="007D30DA">
      <w:r>
        <w:t>B</w:t>
      </w:r>
      <w:r w:rsidR="66D4CF1C">
        <w:t xml:space="preserve">arn och unga med funktionsnedsättning och deras familjer ska få stöd och förebyggande insatser från samhället i första hand. </w:t>
      </w:r>
      <w:r w:rsidR="009C6D45">
        <w:rPr>
          <w:rStyle w:val="Fotnotsreferens"/>
        </w:rPr>
        <w:footnoteReference w:id="8"/>
      </w:r>
    </w:p>
    <w:p w14:paraId="39599265" w14:textId="38DBE7B4" w:rsidR="005B4193" w:rsidRPr="007449EA" w:rsidRDefault="66D4CF1C" w:rsidP="005B4193">
      <w:r>
        <w:t>Det gäller tillräckligt och adekvat stöd för att säkerställa en tillfredsställande skolgång, hälsofrämjande och förebyggande insatser till exempel via BUP eller en habilitering samt vid behov insatser från socialtjänsten/LSS. Det är också centralt att utgå från barnens eller den ungas åsikter i de beslut som rör dem</w:t>
      </w:r>
    </w:p>
    <w:p w14:paraId="33528FC0" w14:textId="77777777" w:rsidR="005B4193" w:rsidRDefault="005B4193" w:rsidP="005B4193"/>
    <w:p w14:paraId="09082023" w14:textId="77777777" w:rsidR="001A767D" w:rsidRPr="00AC59FE" w:rsidRDefault="001A767D" w:rsidP="001A767D">
      <w:pPr>
        <w:rPr>
          <w:rFonts w:ascii="Arial" w:eastAsia="Times New Roman" w:hAnsi="Arial"/>
          <w:b/>
          <w:bCs/>
        </w:rPr>
      </w:pPr>
      <w:r w:rsidRPr="00AC59FE">
        <w:rPr>
          <w:rFonts w:ascii="Arial" w:eastAsia="Times New Roman" w:hAnsi="Arial"/>
          <w:b/>
          <w:bCs/>
          <w:color w:val="000000" w:themeColor="text1"/>
        </w:rPr>
        <w:t>8 Tvångsvård som en del a</w:t>
      </w:r>
      <w:r w:rsidRPr="00AC59FE">
        <w:rPr>
          <w:rFonts w:ascii="Arial" w:eastAsia="Times New Roman" w:hAnsi="Arial"/>
          <w:b/>
          <w:bCs/>
        </w:rPr>
        <w:t>v</w:t>
      </w:r>
      <w:r w:rsidRPr="00AC59FE">
        <w:rPr>
          <w:rFonts w:ascii="Arial" w:eastAsia="Times New Roman" w:hAnsi="Arial"/>
          <w:b/>
          <w:bCs/>
          <w:color w:val="000000" w:themeColor="text1"/>
        </w:rPr>
        <w:t xml:space="preserve"> en sammanhållen och personcentrerad vårdkedja </w:t>
      </w:r>
    </w:p>
    <w:p w14:paraId="15FC3EF6" w14:textId="77777777" w:rsidR="001A767D" w:rsidRDefault="001A767D" w:rsidP="005B4193"/>
    <w:p w14:paraId="4E904E8A" w14:textId="279C6673" w:rsidR="00E424FA" w:rsidRPr="000F7DDF" w:rsidRDefault="00E424FA" w:rsidP="00E424FA">
      <w:r w:rsidRPr="00E60D93">
        <w:t xml:space="preserve">En </w:t>
      </w:r>
      <w:r w:rsidR="002B2D47">
        <w:t xml:space="preserve">fungerande </w:t>
      </w:r>
      <w:r w:rsidRPr="00E60D93">
        <w:t xml:space="preserve">vårdplanering inom den psykiatriska vården är grundläggande för att säkerställa kvaliteten och </w:t>
      </w:r>
      <w:r w:rsidRPr="000F7DDF">
        <w:t>säkerheten i omhändertagandet av patient. Att utredning och planering har betydelse för vårdens resultat framgår av forskning</w:t>
      </w:r>
      <w:r w:rsidR="00592D0B">
        <w:t>.</w:t>
      </w:r>
    </w:p>
    <w:p w14:paraId="1121DEB9" w14:textId="77777777" w:rsidR="00E424FA" w:rsidRPr="000F7DDF" w:rsidRDefault="00E424FA" w:rsidP="00E424FA"/>
    <w:p w14:paraId="14EB976E" w14:textId="72368340" w:rsidR="005B4193" w:rsidRPr="000F7DDF" w:rsidRDefault="0021418B" w:rsidP="00E424FA">
      <w:pPr>
        <w:rPr>
          <w:rFonts w:cs="Times New Roman"/>
        </w:rPr>
      </w:pPr>
      <w:r w:rsidRPr="000F7DDF">
        <w:rPr>
          <w:rFonts w:cs="Times New Roman"/>
        </w:rPr>
        <w:t>De redan i dagsläget lagstadgade r</w:t>
      </w:r>
      <w:r w:rsidR="00E424FA" w:rsidRPr="000F7DDF">
        <w:rPr>
          <w:rFonts w:cs="Times New Roman"/>
        </w:rPr>
        <w:t>ättigheterna till fast vårdkontakt och SIP tycks fortsatt vara svåra att få tillgodosedda</w:t>
      </w:r>
      <w:r w:rsidRPr="000F7DDF">
        <w:rPr>
          <w:rFonts w:cs="Times New Roman"/>
        </w:rPr>
        <w:t>.</w:t>
      </w:r>
      <w:r w:rsidR="000B3B03" w:rsidRPr="000F7DDF">
        <w:rPr>
          <w:rFonts w:cs="Times New Roman"/>
        </w:rPr>
        <w:t xml:space="preserve"> Även när samordnad planering sker är det inte säkert att de leder till faktisk samordning av vården, som utredningen själv lyfter</w:t>
      </w:r>
      <w:r w:rsidR="001633E3" w:rsidRPr="000F7DDF">
        <w:rPr>
          <w:rFonts w:cs="Times New Roman"/>
        </w:rPr>
        <w:t>.</w:t>
      </w:r>
    </w:p>
    <w:p w14:paraId="69EF3F6A" w14:textId="77777777" w:rsidR="00CC56B5" w:rsidRDefault="00CC56B5" w:rsidP="00E424FA">
      <w:pPr>
        <w:rPr>
          <w:rFonts w:cs="Times New Roman"/>
        </w:rPr>
      </w:pPr>
    </w:p>
    <w:p w14:paraId="08BE7A37" w14:textId="0527FBB0" w:rsidR="00283C51" w:rsidRPr="000F7DDF" w:rsidRDefault="00283C51" w:rsidP="00E424FA">
      <w:pPr>
        <w:rPr>
          <w:rFonts w:cs="Times New Roman"/>
        </w:rPr>
      </w:pPr>
      <w:r w:rsidRPr="2085E82B">
        <w:rPr>
          <w:rFonts w:cs="Times New Roman"/>
        </w:rPr>
        <w:lastRenderedPageBreak/>
        <w:t>Funktionsrätt</w:t>
      </w:r>
      <w:r w:rsidR="007C64DD" w:rsidRPr="2085E82B">
        <w:rPr>
          <w:rFonts w:cs="Times New Roman"/>
        </w:rPr>
        <w:t xml:space="preserve"> Sverige</w:t>
      </w:r>
      <w:r w:rsidRPr="2085E82B">
        <w:rPr>
          <w:rFonts w:cs="Times New Roman"/>
        </w:rPr>
        <w:t xml:space="preserve">s medlemsorganisationer </w:t>
      </w:r>
      <w:r w:rsidR="0061796E" w:rsidRPr="2085E82B">
        <w:rPr>
          <w:rFonts w:cs="Times New Roman"/>
        </w:rPr>
        <w:t xml:space="preserve">beskriver upplevda brister vid </w:t>
      </w:r>
      <w:r w:rsidR="0002323D" w:rsidRPr="2085E82B">
        <w:rPr>
          <w:rFonts w:cs="Times New Roman"/>
        </w:rPr>
        <w:t>de samordnade planeringarna.</w:t>
      </w:r>
      <w:r w:rsidR="0061796E" w:rsidRPr="2085E82B">
        <w:rPr>
          <w:rFonts w:cs="Times New Roman"/>
        </w:rPr>
        <w:t xml:space="preserve"> Patiente</w:t>
      </w:r>
      <w:r w:rsidR="0002323D" w:rsidRPr="2085E82B">
        <w:rPr>
          <w:rFonts w:cs="Times New Roman"/>
        </w:rPr>
        <w:t xml:space="preserve">r </w:t>
      </w:r>
      <w:r w:rsidR="001D1456" w:rsidRPr="2085E82B">
        <w:rPr>
          <w:rFonts w:cs="Times New Roman"/>
        </w:rPr>
        <w:t>får inte</w:t>
      </w:r>
      <w:r w:rsidR="0061796E" w:rsidRPr="2085E82B">
        <w:rPr>
          <w:rFonts w:cs="Times New Roman"/>
        </w:rPr>
        <w:t xml:space="preserve"> den centrala roll som avsågs </w:t>
      </w:r>
      <w:r w:rsidR="001D1456" w:rsidRPr="2085E82B">
        <w:rPr>
          <w:rFonts w:cs="Times New Roman"/>
        </w:rPr>
        <w:t xml:space="preserve">med SIP </w:t>
      </w:r>
      <w:r w:rsidR="0061796E" w:rsidRPr="2085E82B">
        <w:rPr>
          <w:rFonts w:cs="Times New Roman"/>
        </w:rPr>
        <w:t>utan blir kringskuren av vårdinstansers och myndigheters organisation</w:t>
      </w:r>
      <w:r w:rsidR="00F07F40" w:rsidRPr="2085E82B">
        <w:rPr>
          <w:rFonts w:cs="Times New Roman"/>
        </w:rPr>
        <w:t>er</w:t>
      </w:r>
      <w:r w:rsidR="0061796E" w:rsidRPr="2085E82B">
        <w:rPr>
          <w:rFonts w:cs="Times New Roman"/>
        </w:rPr>
        <w:t xml:space="preserve">, begränsningar, </w:t>
      </w:r>
      <w:r w:rsidR="000544D7" w:rsidRPr="2085E82B">
        <w:rPr>
          <w:rFonts w:cs="Times New Roman"/>
        </w:rPr>
        <w:t xml:space="preserve">bristande </w:t>
      </w:r>
      <w:r w:rsidR="0061796E" w:rsidRPr="2085E82B">
        <w:rPr>
          <w:rFonts w:cs="Times New Roman"/>
        </w:rPr>
        <w:t xml:space="preserve">ekonomi med avsaknad av individanpassning och helhetssyn. De kallade är inte alltid närvarande eller har inte mandat att ta beslut, </w:t>
      </w:r>
      <w:r w:rsidR="00F31DDE" w:rsidRPr="2085E82B">
        <w:rPr>
          <w:rFonts w:cs="Times New Roman"/>
        </w:rPr>
        <w:t xml:space="preserve">och </w:t>
      </w:r>
      <w:r w:rsidR="0061796E" w:rsidRPr="2085E82B">
        <w:rPr>
          <w:rFonts w:cs="Times New Roman"/>
        </w:rPr>
        <w:t>överenskomna beslut efterlevs inte</w:t>
      </w:r>
      <w:r w:rsidR="00F07F40" w:rsidRPr="2085E82B">
        <w:rPr>
          <w:rFonts w:cs="Times New Roman"/>
        </w:rPr>
        <w:t>.</w:t>
      </w:r>
    </w:p>
    <w:p w14:paraId="0325D61A" w14:textId="7ABF1348" w:rsidR="00283C51" w:rsidRPr="00E60D93" w:rsidRDefault="00283C51" w:rsidP="00E424FA">
      <w:pPr>
        <w:rPr>
          <w:rFonts w:cs="Times New Roman"/>
        </w:rPr>
      </w:pPr>
    </w:p>
    <w:p w14:paraId="768BE943" w14:textId="69D6A7EF" w:rsidR="008572C5" w:rsidRPr="00F07F40" w:rsidRDefault="00B262BE" w:rsidP="00E424FA">
      <w:r w:rsidRPr="00F07F40">
        <w:t xml:space="preserve">I delbetänkandet föreslogs att regioner och kommuner ska bedriva en gemensam vård- och stödverksamhet. Målgruppen </w:t>
      </w:r>
      <w:r w:rsidR="000544D7">
        <w:t>är</w:t>
      </w:r>
      <w:r w:rsidRPr="00F07F40">
        <w:t xml:space="preserve"> </w:t>
      </w:r>
      <w:r w:rsidR="00B7480F" w:rsidRPr="00F07F40">
        <w:t>”</w:t>
      </w:r>
      <w:r w:rsidRPr="00F07F40">
        <w:t>personer som har behov av både hälso- och sjukvård och socialtjänstinsatser på grund av en psykisk funktionsnedsättning av sådan art att det är nödvändigt med särskild samordning under längre tid för att insatserna ska kunna genomföras</w:t>
      </w:r>
      <w:r w:rsidR="00B7480F" w:rsidRPr="00F07F40">
        <w:t>”</w:t>
      </w:r>
      <w:r w:rsidRPr="00F07F40">
        <w:t xml:space="preserve">. </w:t>
      </w:r>
    </w:p>
    <w:p w14:paraId="3BE37758" w14:textId="43007BFF" w:rsidR="008572C5" w:rsidRDefault="00F31DDE" w:rsidP="00E424FA">
      <w:pPr>
        <w:rPr>
          <w:rFonts w:eastAsia="Times New Roman" w:cs="Times New Roman"/>
          <w:color w:val="222222"/>
          <w:lang w:eastAsia="sv-SE"/>
        </w:rPr>
      </w:pPr>
      <w:r>
        <w:t>Dessa personer ska</w:t>
      </w:r>
      <w:r w:rsidR="006E427C">
        <w:t xml:space="preserve"> också</w:t>
      </w:r>
      <w:r>
        <w:t xml:space="preserve"> tilldelas en </w:t>
      </w:r>
      <w:r w:rsidR="006E427C">
        <w:t xml:space="preserve">särskild </w:t>
      </w:r>
      <w:r>
        <w:t>vård- och stödsamordnare</w:t>
      </w:r>
      <w:r w:rsidR="00291622">
        <w:t xml:space="preserve">. </w:t>
      </w:r>
      <w:r w:rsidR="007B0C90">
        <w:t xml:space="preserve">Verksamheten </w:t>
      </w:r>
      <w:r w:rsidR="00231CFE">
        <w:t xml:space="preserve">ska enligt tidigare beskrivningar ”finnas överallt”. </w:t>
      </w:r>
      <w:r w:rsidR="008572C5" w:rsidRPr="2085E82B">
        <w:rPr>
          <w:rFonts w:eastAsia="Times New Roman" w:cs="Times New Roman"/>
          <w:color w:val="222222"/>
          <w:lang w:eastAsia="sv-SE"/>
        </w:rPr>
        <w:t>Vi är positiva till förslaget, men undrar över</w:t>
      </w:r>
      <w:r w:rsidR="26CE2A76" w:rsidRPr="2085E82B">
        <w:rPr>
          <w:rFonts w:eastAsia="Times New Roman" w:cs="Times New Roman"/>
          <w:color w:val="222222"/>
          <w:lang w:eastAsia="sv-SE"/>
        </w:rPr>
        <w:t xml:space="preserve"> hur detta ska säkerställas </w:t>
      </w:r>
      <w:proofErr w:type="gramStart"/>
      <w:r w:rsidR="26CE2A76" w:rsidRPr="2085E82B">
        <w:rPr>
          <w:rFonts w:eastAsia="Times New Roman" w:cs="Times New Roman"/>
          <w:color w:val="222222"/>
          <w:lang w:eastAsia="sv-SE"/>
        </w:rPr>
        <w:t>i</w:t>
      </w:r>
      <w:r w:rsidR="008572C5" w:rsidRPr="2085E82B">
        <w:rPr>
          <w:rFonts w:eastAsia="Times New Roman" w:cs="Times New Roman"/>
          <w:color w:val="222222"/>
          <w:lang w:eastAsia="sv-SE"/>
        </w:rPr>
        <w:t xml:space="preserve">  </w:t>
      </w:r>
      <w:proofErr w:type="spellStart"/>
      <w:r w:rsidR="008572C5" w:rsidRPr="2085E82B">
        <w:rPr>
          <w:rFonts w:eastAsia="Times New Roman" w:cs="Times New Roman"/>
          <w:color w:val="222222"/>
          <w:lang w:eastAsia="sv-SE"/>
        </w:rPr>
        <w:t>i</w:t>
      </w:r>
      <w:proofErr w:type="spellEnd"/>
      <w:proofErr w:type="gramEnd"/>
      <w:r w:rsidR="008572C5" w:rsidRPr="2085E82B">
        <w:rPr>
          <w:rFonts w:eastAsia="Times New Roman" w:cs="Times New Roman"/>
          <w:color w:val="222222"/>
          <w:lang w:eastAsia="sv-SE"/>
        </w:rPr>
        <w:t xml:space="preserve"> glesbygd </w:t>
      </w:r>
      <w:r w:rsidR="4B5A8A6C" w:rsidRPr="2085E82B">
        <w:rPr>
          <w:rFonts w:eastAsia="Times New Roman" w:cs="Times New Roman"/>
          <w:color w:val="222222"/>
          <w:lang w:eastAsia="sv-SE"/>
        </w:rPr>
        <w:t xml:space="preserve">i syfte att förebygga  en ojämlik vård </w:t>
      </w:r>
      <w:r w:rsidR="007B0C90" w:rsidRPr="2085E82B">
        <w:rPr>
          <w:rFonts w:eastAsia="Times New Roman" w:cs="Times New Roman"/>
          <w:color w:val="222222"/>
          <w:lang w:eastAsia="sv-SE"/>
        </w:rPr>
        <w:t>.</w:t>
      </w:r>
      <w:r w:rsidR="582086D6" w:rsidRPr="2085E82B">
        <w:rPr>
          <w:rFonts w:eastAsia="Times New Roman" w:cs="Times New Roman"/>
          <w:color w:val="222222"/>
          <w:lang w:eastAsia="sv-SE"/>
        </w:rPr>
        <w:t xml:space="preserve"> </w:t>
      </w:r>
    </w:p>
    <w:p w14:paraId="1C0719E8" w14:textId="77777777" w:rsidR="007B0C90" w:rsidRDefault="007B0C90" w:rsidP="00E424FA">
      <w:pPr>
        <w:rPr>
          <w:rFonts w:eastAsia="Times New Roman" w:cs="Times New Roman"/>
          <w:color w:val="222222"/>
          <w:lang w:eastAsia="sv-SE"/>
        </w:rPr>
      </w:pPr>
    </w:p>
    <w:p w14:paraId="7072599B" w14:textId="7CCB5BE3" w:rsidR="007B0C90" w:rsidRDefault="007B0C90" w:rsidP="007B0C90">
      <w:pPr>
        <w:rPr>
          <w:rFonts w:eastAsia="Times New Roman" w:cs="Times New Roman"/>
          <w:color w:val="222222"/>
          <w:lang w:eastAsia="sv-SE"/>
        </w:rPr>
      </w:pPr>
      <w:r w:rsidRPr="2085E82B">
        <w:rPr>
          <w:rFonts w:eastAsia="Times New Roman" w:cs="Times New Roman"/>
          <w:color w:val="222222"/>
          <w:lang w:eastAsia="sv-SE"/>
        </w:rPr>
        <w:t>Det är positivt att det alltid ska övervägas om en person som vårdas enligt LPT eller</w:t>
      </w:r>
      <w:r w:rsidR="00C41BCE" w:rsidRPr="2085E82B">
        <w:rPr>
          <w:rFonts w:eastAsia="Times New Roman" w:cs="Times New Roman"/>
          <w:color w:val="222222"/>
          <w:lang w:eastAsia="sv-SE"/>
        </w:rPr>
        <w:t xml:space="preserve"> LRV tillhör målgruppen</w:t>
      </w:r>
      <w:r w:rsidR="5FB3662C" w:rsidRPr="2085E82B">
        <w:rPr>
          <w:rFonts w:eastAsia="Times New Roman" w:cs="Times New Roman"/>
          <w:color w:val="222222"/>
          <w:lang w:eastAsia="sv-SE"/>
        </w:rPr>
        <w:t xml:space="preserve"> för den gemensamma vård- och stödverksamheten</w:t>
      </w:r>
      <w:r w:rsidR="00C41BCE" w:rsidRPr="2085E82B">
        <w:rPr>
          <w:rFonts w:eastAsia="Times New Roman" w:cs="Times New Roman"/>
          <w:color w:val="222222"/>
          <w:lang w:eastAsia="sv-SE"/>
        </w:rPr>
        <w:t xml:space="preserve">. </w:t>
      </w:r>
      <w:r w:rsidRPr="2085E82B">
        <w:rPr>
          <w:rFonts w:eastAsia="Times New Roman" w:cs="Times New Roman"/>
          <w:color w:val="222222"/>
          <w:lang w:eastAsia="sv-SE"/>
        </w:rPr>
        <w:t xml:space="preserve">Det </w:t>
      </w:r>
      <w:r w:rsidR="00C41BCE" w:rsidRPr="2085E82B">
        <w:rPr>
          <w:rFonts w:eastAsia="Times New Roman" w:cs="Times New Roman"/>
          <w:color w:val="222222"/>
          <w:lang w:eastAsia="sv-SE"/>
        </w:rPr>
        <w:t>beskrivs att det</w:t>
      </w:r>
      <w:r w:rsidRPr="2085E82B">
        <w:rPr>
          <w:rFonts w:eastAsia="Times New Roman" w:cs="Times New Roman"/>
          <w:color w:val="222222"/>
          <w:lang w:eastAsia="sv-SE"/>
        </w:rPr>
        <w:t xml:space="preserve"> </w:t>
      </w:r>
      <w:r w:rsidR="00125081" w:rsidRPr="2085E82B">
        <w:rPr>
          <w:rFonts w:eastAsia="Times New Roman" w:cs="Times New Roman"/>
          <w:color w:val="222222"/>
          <w:lang w:eastAsia="sv-SE"/>
        </w:rPr>
        <w:t>”</w:t>
      </w:r>
      <w:r w:rsidRPr="2085E82B">
        <w:rPr>
          <w:rFonts w:eastAsia="Times New Roman" w:cs="Times New Roman"/>
          <w:color w:val="222222"/>
          <w:lang w:eastAsia="sv-SE"/>
        </w:rPr>
        <w:t xml:space="preserve">alltid </w:t>
      </w:r>
      <w:r w:rsidR="00C41BCE" w:rsidRPr="2085E82B">
        <w:rPr>
          <w:rFonts w:eastAsia="Times New Roman" w:cs="Times New Roman"/>
          <w:color w:val="222222"/>
          <w:lang w:eastAsia="sv-SE"/>
        </w:rPr>
        <w:t xml:space="preserve">är </w:t>
      </w:r>
      <w:r w:rsidRPr="2085E82B">
        <w:rPr>
          <w:rFonts w:eastAsia="Times New Roman" w:cs="Times New Roman"/>
          <w:color w:val="222222"/>
          <w:lang w:eastAsia="sv-SE"/>
        </w:rPr>
        <w:t>frivilligt för den enskilde att delta i en</w:t>
      </w:r>
      <w:r w:rsidR="00C41BCE" w:rsidRPr="2085E82B">
        <w:rPr>
          <w:rFonts w:eastAsia="Times New Roman" w:cs="Times New Roman"/>
          <w:color w:val="222222"/>
          <w:lang w:eastAsia="sv-SE"/>
        </w:rPr>
        <w:t xml:space="preserve"> </w:t>
      </w:r>
      <w:r w:rsidRPr="2085E82B">
        <w:rPr>
          <w:rFonts w:eastAsia="Times New Roman" w:cs="Times New Roman"/>
          <w:color w:val="222222"/>
          <w:lang w:eastAsia="sv-SE"/>
        </w:rPr>
        <w:t>sådan verksamhet</w:t>
      </w:r>
      <w:r w:rsidR="00125081" w:rsidRPr="2085E82B">
        <w:rPr>
          <w:rFonts w:eastAsia="Times New Roman" w:cs="Times New Roman"/>
          <w:color w:val="222222"/>
          <w:lang w:eastAsia="sv-SE"/>
        </w:rPr>
        <w:t>”</w:t>
      </w:r>
      <w:r w:rsidRPr="2085E82B">
        <w:rPr>
          <w:rFonts w:eastAsia="Times New Roman" w:cs="Times New Roman"/>
          <w:color w:val="222222"/>
          <w:lang w:eastAsia="sv-SE"/>
        </w:rPr>
        <w:t>.</w:t>
      </w:r>
    </w:p>
    <w:p w14:paraId="611199D6" w14:textId="7A2AFAFF" w:rsidR="00125081" w:rsidRDefault="00125081" w:rsidP="007B0C90">
      <w:pPr>
        <w:rPr>
          <w:rFonts w:eastAsia="Times New Roman" w:cs="Times New Roman"/>
          <w:color w:val="222222"/>
          <w:lang w:eastAsia="sv-SE"/>
        </w:rPr>
      </w:pPr>
      <w:r w:rsidRPr="2085E82B">
        <w:rPr>
          <w:rFonts w:eastAsia="Times New Roman" w:cs="Times New Roman"/>
          <w:color w:val="222222"/>
          <w:lang w:eastAsia="sv-SE"/>
        </w:rPr>
        <w:t>Vi undrar om det omvända gäller, dvs om en person som själv vill delta också får det?</w:t>
      </w:r>
      <w:r w:rsidR="1FC8F41C" w:rsidRPr="2085E82B">
        <w:rPr>
          <w:rFonts w:eastAsia="Times New Roman" w:cs="Times New Roman"/>
          <w:color w:val="222222"/>
          <w:lang w:eastAsia="sv-SE"/>
        </w:rPr>
        <w:t xml:space="preserve"> </w:t>
      </w:r>
    </w:p>
    <w:p w14:paraId="17F3D4C9" w14:textId="77777777" w:rsidR="00F31DDE" w:rsidRDefault="00F31DDE" w:rsidP="00E424FA"/>
    <w:p w14:paraId="29E7BEA6" w14:textId="59EC23DE" w:rsidR="000544D7" w:rsidRDefault="00E8362F" w:rsidP="008F6DF1">
      <w:r>
        <w:t>Vi menar att det</w:t>
      </w:r>
      <w:r w:rsidR="008F6DF1">
        <w:t xml:space="preserve"> är väldigt viktigt med tillgänglighetsaspekterna</w:t>
      </w:r>
      <w:r w:rsidR="00580D04">
        <w:t>, såväl</w:t>
      </w:r>
      <w:r w:rsidR="008F6DF1">
        <w:t xml:space="preserve"> den </w:t>
      </w:r>
      <w:r w:rsidR="008F6DF1" w:rsidRPr="2085E82B">
        <w:rPr>
          <w:i/>
          <w:iCs/>
        </w:rPr>
        <w:t xml:space="preserve">fysiska, kognitiva </w:t>
      </w:r>
      <w:r w:rsidR="00580D04" w:rsidRPr="2085E82B">
        <w:rPr>
          <w:i/>
          <w:iCs/>
        </w:rPr>
        <w:t xml:space="preserve">som den </w:t>
      </w:r>
      <w:r w:rsidR="008F6DF1" w:rsidRPr="2085E82B">
        <w:rPr>
          <w:i/>
          <w:iCs/>
        </w:rPr>
        <w:t>kommunikativa tillgängligheten</w:t>
      </w:r>
      <w:r w:rsidR="008F6DF1">
        <w:t xml:space="preserve">. </w:t>
      </w:r>
      <w:r w:rsidR="000544D7">
        <w:t xml:space="preserve">Vi vet att </w:t>
      </w:r>
      <w:r w:rsidR="78D1C03D">
        <w:t>personer</w:t>
      </w:r>
      <w:r w:rsidR="000544D7">
        <w:t xml:space="preserve"> med psykiska funktionsnedsättningar</w:t>
      </w:r>
      <w:r w:rsidR="002E6757">
        <w:t xml:space="preserve"> samt skadlig</w:t>
      </w:r>
      <w:r w:rsidR="00231CFE">
        <w:t>t</w:t>
      </w:r>
      <w:r w:rsidR="002E6757">
        <w:t xml:space="preserve"> bruk har en sämre somatisk hälsa.</w:t>
      </w:r>
    </w:p>
    <w:p w14:paraId="4CC0751C" w14:textId="77777777" w:rsidR="000544D7" w:rsidRDefault="000544D7" w:rsidP="008F6DF1"/>
    <w:p w14:paraId="4A656F57" w14:textId="4A3F0032" w:rsidR="008F6DF1" w:rsidRDefault="00580D04" w:rsidP="008F6DF1">
      <w:r>
        <w:t>Att lokalerna är</w:t>
      </w:r>
      <w:r w:rsidR="00B34C2B">
        <w:t xml:space="preserve"> tillgä</w:t>
      </w:r>
      <w:r w:rsidR="000544D7">
        <w:t>n</w:t>
      </w:r>
      <w:r w:rsidR="00B34C2B">
        <w:t>gliga är bara en del. H</w:t>
      </w:r>
      <w:r w:rsidR="008F6DF1">
        <w:t xml:space="preserve">älso- och sjukvården </w:t>
      </w:r>
      <w:r w:rsidR="002E6757">
        <w:t xml:space="preserve">behöver </w:t>
      </w:r>
      <w:r w:rsidR="008F6DF1">
        <w:t xml:space="preserve">redan från början utformas med hänsyn till den stora variation av behov och förutsättningar som finns i befolkningen. Principen om universell utformning behöver vara vägledande för utformningen av exempelvis vårdutrustning och </w:t>
      </w:r>
      <w:r w:rsidR="00B34C2B">
        <w:t>lokaler</w:t>
      </w:r>
      <w:r w:rsidR="008F6DF1">
        <w:t>, men även för kommunikation med patienter, så att vården fungerar för alla människor utan behov av särlösningar, vilka ofta blir utpekande eller av sämre kvalitet.</w:t>
      </w:r>
    </w:p>
    <w:p w14:paraId="1302134C" w14:textId="77777777" w:rsidR="008F6DF1" w:rsidRPr="008572C5" w:rsidRDefault="008F6DF1" w:rsidP="00E424FA"/>
    <w:p w14:paraId="7601814B" w14:textId="743CCFCA" w:rsidR="001633E3" w:rsidRPr="008572C5" w:rsidRDefault="00B262BE" w:rsidP="00E424FA">
      <w:r w:rsidRPr="008572C5">
        <w:t xml:space="preserve">Vi ställer oss positiva till detta, men undrar samtidigt om </w:t>
      </w:r>
      <w:r w:rsidR="009D754B" w:rsidRPr="008572C5">
        <w:t>en sådan</w:t>
      </w:r>
      <w:r w:rsidRPr="008572C5">
        <w:t xml:space="preserve"> inte</w:t>
      </w:r>
      <w:r w:rsidR="009D754B" w:rsidRPr="008572C5">
        <w:t xml:space="preserve"> redan borde vara fallet utifrån</w:t>
      </w:r>
      <w:r w:rsidR="00B7480F" w:rsidRPr="008572C5">
        <w:t xml:space="preserve"> nuvarande lagstiftning</w:t>
      </w:r>
      <w:r w:rsidR="007C64DD" w:rsidRPr="008572C5">
        <w:t xml:space="preserve"> kring samverkan.</w:t>
      </w:r>
    </w:p>
    <w:p w14:paraId="2D1D172D" w14:textId="77777777" w:rsidR="005B4193" w:rsidRPr="007449EA" w:rsidRDefault="005B4193" w:rsidP="005B4193"/>
    <w:p w14:paraId="7CB9376F" w14:textId="5A095D64" w:rsidR="00CF0BA9" w:rsidRDefault="005B4193" w:rsidP="005B4193">
      <w:r w:rsidRPr="007449EA">
        <w:rPr>
          <w:b/>
          <w:bCs/>
        </w:rPr>
        <w:t>8.3.1 Innehållet i vårdplaneringen ska förtydligas</w:t>
      </w:r>
      <w:r w:rsidRPr="007449EA">
        <w:t xml:space="preserve"> </w:t>
      </w:r>
      <w:r w:rsidRPr="007449EA">
        <w:br/>
      </w:r>
      <w:r w:rsidRPr="007449EA">
        <w:rPr>
          <w:b/>
          <w:bCs/>
        </w:rPr>
        <w:t xml:space="preserve">8.3.2 Patientens mål ska framgå av vårdplaneringen </w:t>
      </w:r>
      <w:r w:rsidRPr="007449EA">
        <w:br/>
      </w:r>
    </w:p>
    <w:p w14:paraId="0F2053FC" w14:textId="6899AA55" w:rsidR="00CF0BA9" w:rsidRDefault="00CF0BA9" w:rsidP="005B4193">
      <w:r w:rsidRPr="005D3111">
        <w:rPr>
          <w:b/>
          <w:bCs/>
        </w:rPr>
        <w:t>Funktionsrätt Sverige tillstyrker</w:t>
      </w:r>
      <w:r>
        <w:t xml:space="preserve"> förslagen</w:t>
      </w:r>
    </w:p>
    <w:p w14:paraId="01227412" w14:textId="77777777" w:rsidR="007C159E" w:rsidRDefault="007C159E" w:rsidP="005B4193"/>
    <w:p w14:paraId="12F908E3" w14:textId="77777777" w:rsidR="007E007C" w:rsidRPr="007449EA" w:rsidRDefault="007E007C" w:rsidP="005B4193"/>
    <w:p w14:paraId="3409C1F5" w14:textId="4A08AEC5" w:rsidR="00EE26DF" w:rsidRPr="002A20BE" w:rsidRDefault="005B4193" w:rsidP="005B4193">
      <w:r w:rsidRPr="007449EA">
        <w:rPr>
          <w:b/>
          <w:bCs/>
        </w:rPr>
        <w:t>8.5 Den samordnade planeringen ska förbättras</w:t>
      </w:r>
      <w:r w:rsidRPr="007449EA">
        <w:t xml:space="preserve"> </w:t>
      </w:r>
      <w:r w:rsidRPr="007449EA">
        <w:br/>
      </w:r>
    </w:p>
    <w:p w14:paraId="091B43E1" w14:textId="299BDB37" w:rsidR="001134EF" w:rsidRPr="002A20BE" w:rsidRDefault="00EE26DF" w:rsidP="005B4193">
      <w:r w:rsidRPr="002A20BE">
        <w:t>Förslaget innebär</w:t>
      </w:r>
      <w:r w:rsidR="00C409F5" w:rsidRPr="002A20BE">
        <w:t xml:space="preserve"> att </w:t>
      </w:r>
      <w:r w:rsidR="005B4193" w:rsidRPr="002A20BE">
        <w:t xml:space="preserve">för en patient som vårdas enligt LPT eller LRV ska en kallelse till en samordnad individuell planering skickas snarast efter det att en enhet i den regionfinansierade öppna vården tagit emot inskrivningsmeddelandet och en fast vårdkontakt utsetts eller, så snart ett behov av insatser från region och kommun har identifierats. </w:t>
      </w:r>
      <w:r w:rsidR="00C409F5" w:rsidRPr="002A20BE">
        <w:t>K</w:t>
      </w:r>
      <w:r w:rsidR="005B4193" w:rsidRPr="002A20BE">
        <w:t xml:space="preserve">ommunen </w:t>
      </w:r>
      <w:r w:rsidR="002A20BE">
        <w:t>ska vara</w:t>
      </w:r>
      <w:r w:rsidR="005B4193" w:rsidRPr="002A20BE">
        <w:t xml:space="preserve"> skyldig att delta i en sådan planering som den fasta vårdkontakten eller chefsöverläkaren kallar till</w:t>
      </w:r>
    </w:p>
    <w:p w14:paraId="7E20929A" w14:textId="77777777" w:rsidR="008C297A" w:rsidRPr="002A20BE" w:rsidRDefault="008C297A" w:rsidP="005B4193"/>
    <w:p w14:paraId="04C301DC" w14:textId="54EBF398" w:rsidR="00D8416B" w:rsidRPr="00E8362F" w:rsidRDefault="008B63B6" w:rsidP="00EC4EDE">
      <w:r w:rsidRPr="002A20BE">
        <w:rPr>
          <w:b/>
          <w:bCs/>
        </w:rPr>
        <w:t xml:space="preserve">Funktionsrätt Sverige </w:t>
      </w:r>
      <w:r w:rsidR="00B238EF" w:rsidRPr="002A20BE">
        <w:rPr>
          <w:b/>
          <w:bCs/>
        </w:rPr>
        <w:t>instämmer</w:t>
      </w:r>
      <w:r w:rsidR="00B238EF" w:rsidRPr="002A20BE">
        <w:t xml:space="preserve"> i </w:t>
      </w:r>
      <w:r w:rsidRPr="002A20BE">
        <w:t>dessa förslag</w:t>
      </w:r>
      <w:r w:rsidR="000725FD">
        <w:t xml:space="preserve">. Men också de </w:t>
      </w:r>
      <w:r w:rsidR="00B238EF" w:rsidRPr="002A20BE">
        <w:t>e</w:t>
      </w:r>
      <w:r w:rsidR="005B4193" w:rsidRPr="002A20BE">
        <w:t>konomiska styrmed</w:t>
      </w:r>
      <w:r w:rsidR="00B238EF" w:rsidRPr="002A20BE">
        <w:t>len</w:t>
      </w:r>
      <w:r w:rsidR="005B4193" w:rsidRPr="002A20BE">
        <w:t xml:space="preserve"> för samverkan, exempelvis ersättningssystemens utformning, b</w:t>
      </w:r>
      <w:r w:rsidR="002A20BE">
        <w:t>ehöver</w:t>
      </w:r>
      <w:r w:rsidR="005B4193" w:rsidRPr="002A20BE">
        <w:t xml:space="preserve"> ses över.</w:t>
      </w:r>
      <w:r w:rsidR="00E8362F">
        <w:t xml:space="preserve"> Som nämnts tidigare finns </w:t>
      </w:r>
      <w:r w:rsidR="00A4616E" w:rsidRPr="001134EF">
        <w:rPr>
          <w:rFonts w:cs="Times New Roman"/>
        </w:rPr>
        <w:t xml:space="preserve">redan i dag tydlig lagstiftning </w:t>
      </w:r>
      <w:r w:rsidR="00EC4EDE" w:rsidRPr="001134EF">
        <w:rPr>
          <w:rFonts w:cs="Times New Roman"/>
        </w:rPr>
        <w:t>på plats som borde göra att samordnad vård är en regel snarare än ett undantag.</w:t>
      </w:r>
      <w:r w:rsidR="00E8362F">
        <w:rPr>
          <w:rFonts w:cs="Times New Roman"/>
        </w:rPr>
        <w:t xml:space="preserve"> </w:t>
      </w:r>
      <w:r w:rsidR="00EC4EDE" w:rsidRPr="001134EF">
        <w:rPr>
          <w:rFonts w:cs="Times New Roman"/>
        </w:rPr>
        <w:t xml:space="preserve">Problematiken har påpekats av många och i ett försök att ytterligare stärka patienters rättigheter stiftades </w:t>
      </w:r>
      <w:proofErr w:type="spellStart"/>
      <w:r w:rsidR="00EC4EDE" w:rsidRPr="001134EF">
        <w:rPr>
          <w:rFonts w:cs="Times New Roman"/>
        </w:rPr>
        <w:t>Patientlagen</w:t>
      </w:r>
      <w:proofErr w:type="spellEnd"/>
      <w:r w:rsidR="00EC4EDE" w:rsidRPr="001134EF">
        <w:rPr>
          <w:rFonts w:cs="Times New Roman"/>
        </w:rPr>
        <w:t xml:space="preserve">, men inte heller denna lag fått </w:t>
      </w:r>
      <w:r w:rsidR="006B5317">
        <w:rPr>
          <w:rFonts w:cs="Times New Roman"/>
        </w:rPr>
        <w:t>någon</w:t>
      </w:r>
      <w:r w:rsidR="00EC4EDE" w:rsidRPr="001134EF">
        <w:rPr>
          <w:rFonts w:cs="Times New Roman"/>
        </w:rPr>
        <w:t xml:space="preserve"> genomslagskraft</w:t>
      </w:r>
      <w:r w:rsidR="006B5317">
        <w:rPr>
          <w:rFonts w:cs="Times New Roman"/>
        </w:rPr>
        <w:t>.</w:t>
      </w:r>
    </w:p>
    <w:p w14:paraId="36C2B928" w14:textId="77777777" w:rsidR="00D8416B" w:rsidRPr="001134EF" w:rsidRDefault="00D8416B" w:rsidP="00EC4EDE">
      <w:pPr>
        <w:rPr>
          <w:rFonts w:cs="Times New Roman"/>
        </w:rPr>
      </w:pPr>
    </w:p>
    <w:p w14:paraId="3ABEAE8B" w14:textId="62D9B8DF" w:rsidR="00EC4EDE" w:rsidRPr="001134EF" w:rsidRDefault="00DC6AA5" w:rsidP="00EC4EDE">
      <w:pPr>
        <w:rPr>
          <w:rFonts w:cs="Times New Roman"/>
        </w:rPr>
      </w:pPr>
      <w:r>
        <w:rPr>
          <w:rFonts w:cs="Times New Roman"/>
        </w:rPr>
        <w:t>Det är ett allvarligt problem</w:t>
      </w:r>
      <w:r w:rsidR="00EC4EDE" w:rsidRPr="001134EF">
        <w:rPr>
          <w:rFonts w:cs="Times New Roman"/>
        </w:rPr>
        <w:t xml:space="preserve"> att lagar på området inte efterlevs. Utredningen </w:t>
      </w:r>
      <w:r>
        <w:rPr>
          <w:rFonts w:cs="Times New Roman"/>
        </w:rPr>
        <w:t>saknar</w:t>
      </w:r>
      <w:r w:rsidR="00EC4EDE" w:rsidRPr="001134EF">
        <w:rPr>
          <w:rFonts w:cs="Times New Roman"/>
        </w:rPr>
        <w:t xml:space="preserve"> förslag hur man kan komma till rätta med de</w:t>
      </w:r>
      <w:r w:rsidR="00252928" w:rsidRPr="001134EF">
        <w:rPr>
          <w:rFonts w:cs="Times New Roman"/>
        </w:rPr>
        <w:t>tta, som lär kvarstå även med ut</w:t>
      </w:r>
      <w:r w:rsidR="00742869" w:rsidRPr="001134EF">
        <w:rPr>
          <w:rFonts w:cs="Times New Roman"/>
        </w:rPr>
        <w:t>redningens förslag</w:t>
      </w:r>
      <w:r>
        <w:rPr>
          <w:rFonts w:cs="Times New Roman"/>
        </w:rPr>
        <w:t>.</w:t>
      </w:r>
    </w:p>
    <w:p w14:paraId="588F5E6D" w14:textId="77777777" w:rsidR="005B4193" w:rsidRPr="007449EA" w:rsidRDefault="005B4193" w:rsidP="005B4193"/>
    <w:p w14:paraId="0F266C25" w14:textId="77777777" w:rsidR="005B4193" w:rsidRPr="007449EA" w:rsidRDefault="7B85501D" w:rsidP="005B4193">
      <w:pPr>
        <w:rPr>
          <w:b/>
          <w:bCs/>
        </w:rPr>
      </w:pPr>
      <w:r w:rsidRPr="12C904A0">
        <w:rPr>
          <w:b/>
          <w:bCs/>
        </w:rPr>
        <w:t xml:space="preserve">9.2 Kommissionen för en trygg, meningsfull och rättssäker tvångsvård </w:t>
      </w:r>
    </w:p>
    <w:p w14:paraId="500F742C" w14:textId="7EBF824B" w:rsidR="005B4193" w:rsidRDefault="005B4193" w:rsidP="005B4193">
      <w:pPr>
        <w:rPr>
          <w:i/>
          <w:iCs/>
        </w:rPr>
      </w:pPr>
      <w:r w:rsidRPr="00C50DEF">
        <w:rPr>
          <w:i/>
          <w:iCs/>
        </w:rPr>
        <w:t xml:space="preserve">Förslag: I förordning (2015:284) med instruktion för Socialstyrelsen regleras att inom myndigheten ska finnas en kommission, i syfte att förstärka kunskapen om tvångsvårdens bedrivande, förstärka patienternas rättssäkerhet och stödja utvecklingen av en trygg och meningsfull tvångsvård. </w:t>
      </w:r>
    </w:p>
    <w:p w14:paraId="78AD6A8C" w14:textId="77777777" w:rsidR="00285F90" w:rsidRPr="00C50DEF" w:rsidRDefault="00285F90" w:rsidP="005B4193">
      <w:pPr>
        <w:rPr>
          <w:i/>
          <w:iCs/>
        </w:rPr>
      </w:pPr>
    </w:p>
    <w:p w14:paraId="1A70B50E" w14:textId="77777777" w:rsidR="00285F90" w:rsidRDefault="00341468" w:rsidP="00482746">
      <w:r w:rsidRPr="002F1C4E">
        <w:rPr>
          <w:b/>
          <w:bCs/>
        </w:rPr>
        <w:t>Funktionsrätt Sverige</w:t>
      </w:r>
      <w:r w:rsidR="00866779" w:rsidRPr="002F1C4E">
        <w:rPr>
          <w:b/>
          <w:bCs/>
        </w:rPr>
        <w:t xml:space="preserve"> </w:t>
      </w:r>
      <w:r w:rsidR="005D2E8A" w:rsidRPr="002F1C4E">
        <w:rPr>
          <w:b/>
          <w:bCs/>
        </w:rPr>
        <w:t>instämmer</w:t>
      </w:r>
      <w:r w:rsidR="005D2E8A" w:rsidRPr="002F1C4E">
        <w:t xml:space="preserve"> i </w:t>
      </w:r>
      <w:r w:rsidR="00803052">
        <w:t xml:space="preserve">själva </w:t>
      </w:r>
      <w:r w:rsidR="002F1C4E" w:rsidRPr="002F1C4E">
        <w:t>syftet med den föreslagna kommissionen</w:t>
      </w:r>
      <w:r w:rsidR="002F1C4E" w:rsidRPr="002F1C4E">
        <w:rPr>
          <w:i/>
          <w:iCs/>
        </w:rPr>
        <w:t xml:space="preserve">, </w:t>
      </w:r>
      <w:r w:rsidR="002F1C4E" w:rsidRPr="00803052">
        <w:t xml:space="preserve">samtidigt som </w:t>
      </w:r>
      <w:r w:rsidR="00284CD1" w:rsidRPr="00803052">
        <w:t xml:space="preserve">vi är tveksamma till </w:t>
      </w:r>
      <w:r w:rsidR="00FF5EB4" w:rsidRPr="00803052">
        <w:t>förslaget</w:t>
      </w:r>
      <w:r w:rsidR="00803052">
        <w:t xml:space="preserve"> i dess nuvarande utformning.</w:t>
      </w:r>
      <w:r w:rsidR="00C85A68">
        <w:t xml:space="preserve"> </w:t>
      </w:r>
      <w:r w:rsidR="00FF5EB4">
        <w:t>En</w:t>
      </w:r>
      <w:r w:rsidR="00E01C1E" w:rsidRPr="002F1C4E">
        <w:t xml:space="preserve"> bättre väg att gå </w:t>
      </w:r>
      <w:r w:rsidR="00FF5EB4">
        <w:t xml:space="preserve">kan vara </w:t>
      </w:r>
      <w:r w:rsidR="00E01C1E" w:rsidRPr="002F1C4E">
        <w:t xml:space="preserve">att förstärka </w:t>
      </w:r>
      <w:r w:rsidR="0093783D" w:rsidRPr="002F1C4E">
        <w:t xml:space="preserve">och förändra </w:t>
      </w:r>
      <w:r w:rsidR="00E01C1E" w:rsidRPr="002F1C4E">
        <w:t xml:space="preserve">befintliga </w:t>
      </w:r>
      <w:r w:rsidR="0093783D" w:rsidRPr="002F1C4E">
        <w:t>myndigheter</w:t>
      </w:r>
      <w:r w:rsidR="002F1C4E" w:rsidRPr="002F1C4E">
        <w:t>s uppdrag</w:t>
      </w:r>
      <w:r w:rsidR="0093783D" w:rsidRPr="002F1C4E">
        <w:t xml:space="preserve"> </w:t>
      </w:r>
      <w:r w:rsidR="00E01C1E" w:rsidRPr="002F1C4E">
        <w:t>att följa upp den psykiatriska tvångsvården</w:t>
      </w:r>
      <w:r w:rsidR="00A70D0C">
        <w:t xml:space="preserve">. </w:t>
      </w:r>
    </w:p>
    <w:p w14:paraId="532BD5F0" w14:textId="4C595723" w:rsidR="000C5764" w:rsidRPr="00285F90" w:rsidRDefault="00A70D0C" w:rsidP="00482746">
      <w:r>
        <w:lastRenderedPageBreak/>
        <w:t xml:space="preserve">Kommissionen har enligt förslaget ingen egen beslutsrätt, </w:t>
      </w:r>
      <w:r w:rsidR="000F6E66">
        <w:t xml:space="preserve">och kan då inte vara självständig </w:t>
      </w:r>
      <w:r w:rsidR="00FF5EB4">
        <w:t>gentemot myndigheten i övrigt</w:t>
      </w:r>
      <w:r w:rsidR="000D642E">
        <w:t>.</w:t>
      </w:r>
      <w:r w:rsidR="00C85A68">
        <w:rPr>
          <w:i/>
          <w:iCs/>
        </w:rPr>
        <w:t xml:space="preserve"> </w:t>
      </w:r>
      <w:r w:rsidR="000C5764" w:rsidRPr="0051118D">
        <w:t>Ett uppdrag ska vara att rapportera om och lämna förslag till regeringen om hur statliga myndigheters uppföljning, kunskapsstöd och granskning av tvångsvården kan utvecklas.</w:t>
      </w:r>
      <w:r w:rsidR="00482746">
        <w:t xml:space="preserve"> </w:t>
      </w:r>
      <w:r w:rsidR="000C5764" w:rsidRPr="0051118D">
        <w:rPr>
          <w:rFonts w:cs="Times New Roman"/>
        </w:rPr>
        <w:t>Kommission</w:t>
      </w:r>
      <w:r w:rsidR="00C85A68">
        <w:rPr>
          <w:rFonts w:cs="Times New Roman"/>
        </w:rPr>
        <w:t>en</w:t>
      </w:r>
      <w:r w:rsidR="000C5764" w:rsidRPr="0051118D">
        <w:rPr>
          <w:rFonts w:cs="Times New Roman"/>
        </w:rPr>
        <w:t xml:space="preserve"> kan </w:t>
      </w:r>
      <w:r w:rsidR="00D308DA" w:rsidRPr="0051118D">
        <w:rPr>
          <w:rFonts w:cs="Times New Roman"/>
        </w:rPr>
        <w:t xml:space="preserve">i teorin </w:t>
      </w:r>
      <w:r w:rsidR="000C5764" w:rsidRPr="0051118D">
        <w:rPr>
          <w:rFonts w:cs="Times New Roman"/>
        </w:rPr>
        <w:t>bidra till att garantera rättssäkerheten och kvaliteten vid tvångsvård.</w:t>
      </w:r>
      <w:r w:rsidR="000C5764" w:rsidRPr="0051118D">
        <w:t xml:space="preserve"> </w:t>
      </w:r>
      <w:r w:rsidR="000C5764" w:rsidRPr="0051118D">
        <w:rPr>
          <w:rFonts w:cs="Calibri"/>
        </w:rPr>
        <w:t>Vi utgår ifrån att kommissionen</w:t>
      </w:r>
      <w:r w:rsidR="00D308DA" w:rsidRPr="0051118D">
        <w:rPr>
          <w:rFonts w:cs="Calibri"/>
        </w:rPr>
        <w:t>, om den inrättas,</w:t>
      </w:r>
      <w:r w:rsidR="000C5764" w:rsidRPr="0051118D">
        <w:rPr>
          <w:rFonts w:cs="Calibri"/>
        </w:rPr>
        <w:t xml:space="preserve"> har tät samverkan med patient- och brukarorganisationer för att fånga in erfarenheterna av hur reformen fungerar. Vi ser även att det bör vara möjligt för patient- och brukarorganisationer att ingå i denna.</w:t>
      </w:r>
    </w:p>
    <w:p w14:paraId="53BB3972" w14:textId="77777777" w:rsidR="000C5764" w:rsidRPr="0051118D" w:rsidRDefault="000C5764" w:rsidP="000C5764">
      <w:pPr>
        <w:tabs>
          <w:tab w:val="clear" w:pos="3686"/>
          <w:tab w:val="clear" w:pos="4536"/>
        </w:tabs>
        <w:autoSpaceDE w:val="0"/>
        <w:autoSpaceDN w:val="0"/>
        <w:adjustRightInd w:val="0"/>
        <w:rPr>
          <w:rFonts w:cs="Calibri"/>
        </w:rPr>
      </w:pPr>
    </w:p>
    <w:p w14:paraId="271DE356" w14:textId="77777777" w:rsidR="00482746" w:rsidRDefault="000C5764" w:rsidP="000C5764">
      <w:pPr>
        <w:tabs>
          <w:tab w:val="clear" w:pos="3686"/>
          <w:tab w:val="clear" w:pos="4536"/>
        </w:tabs>
        <w:autoSpaceDE w:val="0"/>
        <w:autoSpaceDN w:val="0"/>
        <w:adjustRightInd w:val="0"/>
      </w:pPr>
      <w:r w:rsidRPr="0051118D">
        <w:rPr>
          <w:rFonts w:cs="Calibri"/>
        </w:rPr>
        <w:t xml:space="preserve">Av förslaget framgår att </w:t>
      </w:r>
      <w:r w:rsidRPr="0051118D">
        <w:t xml:space="preserve">Kommissionen ska ha rätt att göra verk-samhetsbesök och ha kontakter med patienter och anhöriga. Funktionsrätt Sverige tycker att </w:t>
      </w:r>
      <w:r w:rsidRPr="0051118D">
        <w:rPr>
          <w:rFonts w:cs="Calibri"/>
        </w:rPr>
        <w:t xml:space="preserve">kommissionen </w:t>
      </w:r>
      <w:r w:rsidRPr="0051118D">
        <w:t xml:space="preserve">även borde ha möjlighet till oanmälda besök för att komplettera Arbetsmiljöverkets tillsyn. </w:t>
      </w:r>
    </w:p>
    <w:p w14:paraId="6510AEA4" w14:textId="77777777" w:rsidR="00482746" w:rsidRDefault="00482746" w:rsidP="000C5764">
      <w:pPr>
        <w:tabs>
          <w:tab w:val="clear" w:pos="3686"/>
          <w:tab w:val="clear" w:pos="4536"/>
        </w:tabs>
        <w:autoSpaceDE w:val="0"/>
        <w:autoSpaceDN w:val="0"/>
        <w:adjustRightInd w:val="0"/>
      </w:pPr>
    </w:p>
    <w:p w14:paraId="46D62455" w14:textId="1E6E317F" w:rsidR="000D5711" w:rsidRPr="0051118D" w:rsidRDefault="000C5764" w:rsidP="000C5764">
      <w:pPr>
        <w:tabs>
          <w:tab w:val="clear" w:pos="3686"/>
          <w:tab w:val="clear" w:pos="4536"/>
        </w:tabs>
        <w:autoSpaceDE w:val="0"/>
        <w:autoSpaceDN w:val="0"/>
        <w:adjustRightInd w:val="0"/>
      </w:pPr>
      <w:r w:rsidRPr="0051118D">
        <w:t xml:space="preserve">Det är också viktigt med underrättelser till IVO kring iakttagelser som borde föranleda tillsyn. </w:t>
      </w:r>
      <w:r w:rsidR="000D5711" w:rsidRPr="0051118D">
        <w:t xml:space="preserve">Det som </w:t>
      </w:r>
      <w:r w:rsidR="00FF5EB4">
        <w:t xml:space="preserve">talar för en kommission är att det </w:t>
      </w:r>
      <w:r w:rsidR="000D5711" w:rsidRPr="0051118D">
        <w:t>idag är problematiskt är att IVO inte gör ett optimalt arbete</w:t>
      </w:r>
      <w:r w:rsidR="00FF5EB4">
        <w:t>. U</w:t>
      </w:r>
      <w:r w:rsidR="000D5711" w:rsidRPr="0051118D">
        <w:t>tredningar tar lång tid med handläggningstider på över ett år. Vidare utdela</w:t>
      </w:r>
      <w:r w:rsidR="00FF5EB4">
        <w:t>s sällan</w:t>
      </w:r>
      <w:r w:rsidR="000D5711" w:rsidRPr="0051118D">
        <w:t xml:space="preserve"> några sanktioner gentemot verksamheterna utan </w:t>
      </w:r>
      <w:r w:rsidR="00E13353">
        <w:t xml:space="preserve">dessa åläggs att </w:t>
      </w:r>
      <w:r w:rsidR="000D5711" w:rsidRPr="0051118D">
        <w:t xml:space="preserve">ta fram en handlingsplan för att åtgärda problem och </w:t>
      </w:r>
      <w:r w:rsidR="00FF5EB4">
        <w:t>uppföljning saknas</w:t>
      </w:r>
      <w:r w:rsidR="00154D3E">
        <w:t xml:space="preserve">. </w:t>
      </w:r>
      <w:r w:rsidR="000D5711" w:rsidRPr="0051118D">
        <w:t xml:space="preserve">IVO uppmärksammar själva att de utreder liknande problematik år efter år och ingen större utveckling eller förbättringar </w:t>
      </w:r>
      <w:r w:rsidR="00154D3E">
        <w:t xml:space="preserve">kan ses. </w:t>
      </w:r>
      <w:r w:rsidR="000D5711" w:rsidRPr="0051118D">
        <w:t xml:space="preserve">Detta innebär </w:t>
      </w:r>
      <w:r w:rsidR="00FF5EB4">
        <w:t>att man i</w:t>
      </w:r>
      <w:r w:rsidR="000D5711" w:rsidRPr="0051118D">
        <w:t xml:space="preserve"> praktiken kritiserar utfallet av </w:t>
      </w:r>
      <w:r w:rsidR="00410D68">
        <w:t xml:space="preserve">den </w:t>
      </w:r>
      <w:r w:rsidR="000D5711" w:rsidRPr="0051118D">
        <w:t>eg</w:t>
      </w:r>
      <w:r w:rsidR="00410D68">
        <w:t>na</w:t>
      </w:r>
      <w:r w:rsidR="000D5711" w:rsidRPr="0051118D">
        <w:t xml:space="preserve"> verksamhet</w:t>
      </w:r>
      <w:r w:rsidR="00410D68">
        <w:t>en</w:t>
      </w:r>
      <w:r w:rsidR="000D5711" w:rsidRPr="0051118D">
        <w:t xml:space="preserve">. Detta har påtalats även utifrån. Det finns inte heller några </w:t>
      </w:r>
      <w:r w:rsidR="00BE66BF" w:rsidRPr="0051118D">
        <w:t xml:space="preserve">personer från </w:t>
      </w:r>
      <w:r w:rsidR="00BE66BF" w:rsidRPr="0051118D">
        <w:rPr>
          <w:rFonts w:cs="Calibri"/>
        </w:rPr>
        <w:t>patient- och brukarorganisationer</w:t>
      </w:r>
      <w:r w:rsidR="000D5711" w:rsidRPr="0051118D">
        <w:t> </w:t>
      </w:r>
      <w:r w:rsidR="00CC56B5">
        <w:t>hos IVO</w:t>
      </w:r>
      <w:r w:rsidR="00154D3E">
        <w:t xml:space="preserve"> utan m</w:t>
      </w:r>
      <w:r w:rsidR="000D5711" w:rsidRPr="0051118D">
        <w:t>ycket av deras granskningsarbete sker utifrån journalgranskning där patientens röst i liten utsträckning hörs</w:t>
      </w:r>
      <w:r w:rsidR="0051118D" w:rsidRPr="0051118D">
        <w:t>.</w:t>
      </w:r>
    </w:p>
    <w:p w14:paraId="79B51735" w14:textId="77777777" w:rsidR="000C5764" w:rsidRPr="0051118D" w:rsidRDefault="000C5764" w:rsidP="00962219"/>
    <w:p w14:paraId="316A70D6" w14:textId="6B2308B7" w:rsidR="004A1C3D" w:rsidRDefault="000C5764" w:rsidP="00962219">
      <w:pPr>
        <w:rPr>
          <w:color w:val="FF0000"/>
        </w:rPr>
      </w:pPr>
      <w:r w:rsidRPr="0051118D">
        <w:t xml:space="preserve">Vi </w:t>
      </w:r>
      <w:r w:rsidR="0051118D" w:rsidRPr="0051118D">
        <w:t xml:space="preserve">är försiktigt positiva </w:t>
      </w:r>
      <w:r w:rsidR="00154D3E">
        <w:t xml:space="preserve">till en kommission </w:t>
      </w:r>
      <w:r w:rsidR="0051118D" w:rsidRPr="0051118D">
        <w:t>men menar</w:t>
      </w:r>
      <w:r w:rsidRPr="0051118D">
        <w:t xml:space="preserve"> </w:t>
      </w:r>
      <w:r w:rsidR="00FF5EB4">
        <w:t xml:space="preserve">sammanfattningsvis att </w:t>
      </w:r>
      <w:r w:rsidRPr="0051118D">
        <w:t xml:space="preserve">det råder </w:t>
      </w:r>
      <w:r w:rsidR="004A1C3D" w:rsidRPr="0051118D">
        <w:t>otydlighet</w:t>
      </w:r>
      <w:r w:rsidR="00FF5EB4">
        <w:t>er</w:t>
      </w:r>
      <w:r w:rsidR="004A1C3D" w:rsidRPr="0051118D">
        <w:t xml:space="preserve"> i ansvarsområde</w:t>
      </w:r>
      <w:r w:rsidRPr="0051118D">
        <w:t>t</w:t>
      </w:r>
      <w:r w:rsidR="004A1C3D" w:rsidRPr="0051118D">
        <w:t xml:space="preserve"> i förhållande till andra myndigheters uppdrag, såsom IVO och JO</w:t>
      </w:r>
      <w:r w:rsidR="00FF5EB4">
        <w:t>.</w:t>
      </w:r>
    </w:p>
    <w:p w14:paraId="7471B797" w14:textId="77777777" w:rsidR="00285F90" w:rsidRPr="00243FBE" w:rsidRDefault="00285F90" w:rsidP="0060148B">
      <w:pPr>
        <w:tabs>
          <w:tab w:val="clear" w:pos="3686"/>
          <w:tab w:val="clear" w:pos="4536"/>
        </w:tabs>
        <w:autoSpaceDE w:val="0"/>
        <w:autoSpaceDN w:val="0"/>
        <w:adjustRightInd w:val="0"/>
        <w:rPr>
          <w:sz w:val="32"/>
          <w:szCs w:val="32"/>
        </w:rPr>
      </w:pPr>
    </w:p>
    <w:p w14:paraId="5E312CF1" w14:textId="1F960DC4" w:rsidR="00281D3A" w:rsidRPr="00AC59FE" w:rsidRDefault="00281D3A" w:rsidP="0060148B">
      <w:pPr>
        <w:tabs>
          <w:tab w:val="clear" w:pos="3686"/>
          <w:tab w:val="clear" w:pos="4536"/>
        </w:tabs>
        <w:autoSpaceDE w:val="0"/>
        <w:autoSpaceDN w:val="0"/>
        <w:adjustRightInd w:val="0"/>
        <w:rPr>
          <w:rFonts w:ascii="Arial" w:hAnsi="Arial"/>
          <w:b/>
          <w:bCs/>
        </w:rPr>
      </w:pPr>
      <w:r w:rsidRPr="00AC59FE">
        <w:rPr>
          <w:rFonts w:ascii="Arial" w:hAnsi="Arial"/>
          <w:b/>
          <w:bCs/>
        </w:rPr>
        <w:t>10 Konsekvenser</w:t>
      </w:r>
    </w:p>
    <w:p w14:paraId="5A556139" w14:textId="77777777" w:rsidR="00281D3A" w:rsidRPr="00243FBE" w:rsidRDefault="00281D3A" w:rsidP="0060148B">
      <w:pPr>
        <w:tabs>
          <w:tab w:val="clear" w:pos="3686"/>
          <w:tab w:val="clear" w:pos="4536"/>
        </w:tabs>
        <w:autoSpaceDE w:val="0"/>
        <w:autoSpaceDN w:val="0"/>
        <w:adjustRightInd w:val="0"/>
      </w:pPr>
    </w:p>
    <w:p w14:paraId="31A60719" w14:textId="2D84AF76" w:rsidR="005F5486" w:rsidRPr="00243FBE" w:rsidRDefault="005F5486" w:rsidP="0060148B">
      <w:pPr>
        <w:tabs>
          <w:tab w:val="clear" w:pos="3686"/>
          <w:tab w:val="clear" w:pos="4536"/>
        </w:tabs>
        <w:autoSpaceDE w:val="0"/>
        <w:autoSpaceDN w:val="0"/>
        <w:adjustRightInd w:val="0"/>
        <w:rPr>
          <w:b/>
          <w:bCs/>
        </w:rPr>
      </w:pPr>
      <w:r w:rsidRPr="00243FBE">
        <w:rPr>
          <w:b/>
          <w:bCs/>
        </w:rPr>
        <w:t>10.2 Konsekvenser för personer med skadligt bruk, beroende eller samsjuklighet och deras anhöriga</w:t>
      </w:r>
    </w:p>
    <w:p w14:paraId="7559B5EA" w14:textId="77777777" w:rsidR="00285F90" w:rsidRDefault="00285F90" w:rsidP="0060148B">
      <w:pPr>
        <w:tabs>
          <w:tab w:val="clear" w:pos="3686"/>
          <w:tab w:val="clear" w:pos="4536"/>
        </w:tabs>
        <w:autoSpaceDE w:val="0"/>
        <w:autoSpaceDN w:val="0"/>
        <w:adjustRightInd w:val="0"/>
        <w:rPr>
          <w:sz w:val="38"/>
          <w:szCs w:val="38"/>
        </w:rPr>
      </w:pPr>
    </w:p>
    <w:p w14:paraId="5C2489AD" w14:textId="2EF12D0A" w:rsidR="002B5350" w:rsidRDefault="00FE6104" w:rsidP="0060148B">
      <w:pPr>
        <w:tabs>
          <w:tab w:val="clear" w:pos="3686"/>
          <w:tab w:val="clear" w:pos="4536"/>
        </w:tabs>
        <w:autoSpaceDE w:val="0"/>
        <w:autoSpaceDN w:val="0"/>
        <w:adjustRightInd w:val="0"/>
      </w:pPr>
      <w:r>
        <w:lastRenderedPageBreak/>
        <w:t xml:space="preserve">Förhoppningsvis kan utredningens förslag göra situationen bättre </w:t>
      </w:r>
      <w:r w:rsidR="00243FBE">
        <w:t xml:space="preserve">både </w:t>
      </w:r>
      <w:r>
        <w:t xml:space="preserve">för personer med samsjuklighet </w:t>
      </w:r>
      <w:r w:rsidR="00F63F4D">
        <w:t>som tvångsvårdas</w:t>
      </w:r>
      <w:r w:rsidR="00372CD9">
        <w:t xml:space="preserve">, </w:t>
      </w:r>
      <w:r>
        <w:t>och deras anhöriga</w:t>
      </w:r>
      <w:r w:rsidR="00243FBE">
        <w:t>.</w:t>
      </w:r>
      <w:r w:rsidR="004A2FAB">
        <w:t xml:space="preserve"> </w:t>
      </w:r>
      <w:r w:rsidR="002B5350">
        <w:t xml:space="preserve">Målet måste </w:t>
      </w:r>
      <w:r w:rsidR="00A927C9">
        <w:t>förstås vara ett minimum av tvångsvård.</w:t>
      </w:r>
    </w:p>
    <w:p w14:paraId="5DBBC2A8" w14:textId="77777777" w:rsidR="00A927C9" w:rsidRDefault="00A927C9" w:rsidP="0060148B">
      <w:pPr>
        <w:tabs>
          <w:tab w:val="clear" w:pos="3686"/>
          <w:tab w:val="clear" w:pos="4536"/>
        </w:tabs>
        <w:autoSpaceDE w:val="0"/>
        <w:autoSpaceDN w:val="0"/>
        <w:adjustRightInd w:val="0"/>
      </w:pPr>
    </w:p>
    <w:p w14:paraId="44F3419A" w14:textId="77777777" w:rsidR="00572E9E" w:rsidRDefault="005E6C41" w:rsidP="0060148B">
      <w:pPr>
        <w:tabs>
          <w:tab w:val="clear" w:pos="3686"/>
          <w:tab w:val="clear" w:pos="4536"/>
        </w:tabs>
        <w:autoSpaceDE w:val="0"/>
        <w:autoSpaceDN w:val="0"/>
        <w:adjustRightInd w:val="0"/>
      </w:pPr>
      <w:r>
        <w:t>Vad vi förstår</w:t>
      </w:r>
      <w:r w:rsidR="007663E6">
        <w:t xml:space="preserve"> innebär</w:t>
      </w:r>
      <w:r>
        <w:t xml:space="preserve"> utredningens </w:t>
      </w:r>
      <w:r w:rsidR="00BE5F3D">
        <w:t xml:space="preserve">förslag </w:t>
      </w:r>
      <w:r>
        <w:t xml:space="preserve">att de tvångsåtgärder som </w:t>
      </w:r>
      <w:r w:rsidR="007663E6">
        <w:t>i dagsläget</w:t>
      </w:r>
      <w:r>
        <w:t xml:space="preserve"> får användas för patienter enligt LPT</w:t>
      </w:r>
      <w:r w:rsidR="00BE5F3D">
        <w:t xml:space="preserve">, dvs fastspänning med bälte och behandling utan samtycke, </w:t>
      </w:r>
      <w:r>
        <w:t>även ska gälla för patienter med skadligt bruk och beroende</w:t>
      </w:r>
      <w:r w:rsidR="0067123D">
        <w:t xml:space="preserve">, och även de som inte har en </w:t>
      </w:r>
      <w:r w:rsidR="00AB35D6">
        <w:t xml:space="preserve">samtidig </w:t>
      </w:r>
      <w:r w:rsidR="0067123D">
        <w:t>psykiatrisk problematik</w:t>
      </w:r>
      <w:r>
        <w:t>.</w:t>
      </w:r>
      <w:r w:rsidR="00A80040">
        <w:t xml:space="preserve"> </w:t>
      </w:r>
    </w:p>
    <w:p w14:paraId="615CBD06" w14:textId="150D93FE" w:rsidR="00C943E8" w:rsidRDefault="00A80040" w:rsidP="0060148B">
      <w:pPr>
        <w:tabs>
          <w:tab w:val="clear" w:pos="3686"/>
          <w:tab w:val="clear" w:pos="4536"/>
        </w:tabs>
        <w:autoSpaceDE w:val="0"/>
        <w:autoSpaceDN w:val="0"/>
        <w:adjustRightInd w:val="0"/>
      </w:pPr>
      <w:r>
        <w:br/>
        <w:t>Inom LVM är fastspänning</w:t>
      </w:r>
      <w:r w:rsidR="000E4D18">
        <w:t xml:space="preserve"> och tvångsmedicinering inte tillåten</w:t>
      </w:r>
      <w:r w:rsidR="00171D51">
        <w:t xml:space="preserve">. </w:t>
      </w:r>
    </w:p>
    <w:p w14:paraId="74FFFC28" w14:textId="50BAFFEA" w:rsidR="005E6C41" w:rsidRPr="0088216C" w:rsidRDefault="00CB68EA" w:rsidP="0060148B">
      <w:pPr>
        <w:tabs>
          <w:tab w:val="clear" w:pos="3686"/>
          <w:tab w:val="clear" w:pos="4536"/>
        </w:tabs>
        <w:autoSpaceDE w:val="0"/>
        <w:autoSpaceDN w:val="0"/>
        <w:adjustRightInd w:val="0"/>
      </w:pPr>
      <w:r>
        <w:t xml:space="preserve">Detta är </w:t>
      </w:r>
      <w:r w:rsidRPr="0053355B">
        <w:t>mycket starka ingrepp i den enskildes personliga frihet och integritet</w:t>
      </w:r>
      <w:r w:rsidR="002B5350">
        <w:t xml:space="preserve"> som</w:t>
      </w:r>
      <w:r w:rsidR="0002402D">
        <w:t xml:space="preserve"> enligt regeringsformen endast göras för att tillgodose ändamål är godtagbara i ett demokratiskt samhälle och får aldrig gå utöver vad som är nödvändigt med hänsyn till det ändamål som har föranlett den.</w:t>
      </w:r>
      <w:r w:rsidR="0022723B">
        <w:t xml:space="preserve"> </w:t>
      </w:r>
      <w:r w:rsidR="000C129A">
        <w:t>F</w:t>
      </w:r>
      <w:proofErr w:type="spellStart"/>
      <w:r w:rsidR="00D82EA0" w:rsidRPr="0088216C">
        <w:rPr>
          <w:rFonts w:eastAsia="Times New Roman" w:cs="Times New Roman"/>
          <w:color w:val="000000" w:themeColor="text1"/>
          <w:lang w:val="sv"/>
        </w:rPr>
        <w:t>rågan</w:t>
      </w:r>
      <w:proofErr w:type="spellEnd"/>
      <w:r w:rsidR="00D82EA0" w:rsidRPr="0088216C">
        <w:rPr>
          <w:rFonts w:eastAsia="Times New Roman" w:cs="Times New Roman"/>
          <w:color w:val="000000" w:themeColor="text1"/>
          <w:lang w:val="sv"/>
        </w:rPr>
        <w:t xml:space="preserve"> är om gränsen för att tillämpa tvångsåtgärd</w:t>
      </w:r>
      <w:r w:rsidR="006518C4">
        <w:rPr>
          <w:rFonts w:eastAsia="Times New Roman" w:cs="Times New Roman"/>
          <w:color w:val="000000" w:themeColor="text1"/>
          <w:lang w:val="sv"/>
        </w:rPr>
        <w:t>er</w:t>
      </w:r>
      <w:r w:rsidR="00D82EA0" w:rsidRPr="0088216C">
        <w:rPr>
          <w:rFonts w:eastAsia="Times New Roman" w:cs="Times New Roman"/>
          <w:color w:val="000000" w:themeColor="text1"/>
          <w:lang w:val="sv"/>
        </w:rPr>
        <w:t xml:space="preserve"> blir lägre om personen vårdas enligt LPT</w:t>
      </w:r>
      <w:r w:rsidR="0088216C" w:rsidRPr="0088216C">
        <w:rPr>
          <w:rFonts w:eastAsia="Times New Roman" w:cs="Times New Roman"/>
          <w:color w:val="000000" w:themeColor="text1"/>
          <w:lang w:val="sv"/>
        </w:rPr>
        <w:t xml:space="preserve">? </w:t>
      </w:r>
    </w:p>
    <w:p w14:paraId="130631FE" w14:textId="77777777" w:rsidR="009F2621" w:rsidRDefault="009F2621" w:rsidP="0060148B">
      <w:pPr>
        <w:tabs>
          <w:tab w:val="clear" w:pos="3686"/>
          <w:tab w:val="clear" w:pos="4536"/>
        </w:tabs>
        <w:autoSpaceDE w:val="0"/>
        <w:autoSpaceDN w:val="0"/>
        <w:adjustRightInd w:val="0"/>
      </w:pPr>
    </w:p>
    <w:p w14:paraId="5667420B" w14:textId="77777777" w:rsidR="004F3DFD" w:rsidRDefault="004F3DFD" w:rsidP="003C37F3"/>
    <w:p w14:paraId="584E3A5C" w14:textId="77777777" w:rsidR="0086405B" w:rsidRPr="007449EA" w:rsidRDefault="0086405B" w:rsidP="003C37F3"/>
    <w:p w14:paraId="7A529BCF" w14:textId="77777777" w:rsidR="003C08AC" w:rsidRDefault="003C08AC" w:rsidP="003C37F3">
      <w:r w:rsidRPr="007449EA">
        <w:t>Med vänlig hälsning</w:t>
      </w:r>
    </w:p>
    <w:p w14:paraId="5E5B0BD7" w14:textId="77777777" w:rsidR="00F011B2" w:rsidRPr="007449EA" w:rsidRDefault="00F011B2" w:rsidP="003C37F3"/>
    <w:p w14:paraId="4E305F0A" w14:textId="77777777" w:rsidR="00822DDE" w:rsidRPr="007449EA" w:rsidRDefault="00A656EA" w:rsidP="003C37F3">
      <w:r w:rsidRPr="007449EA">
        <w:t>Funktionsrätt Sverige</w:t>
      </w:r>
    </w:p>
    <w:p w14:paraId="30BAF2CD" w14:textId="77777777" w:rsidR="000E5C74" w:rsidRPr="007449EA" w:rsidRDefault="000E5C74" w:rsidP="003C37F3"/>
    <w:p w14:paraId="0F017918" w14:textId="31C3B54E" w:rsidR="003C37F3" w:rsidRDefault="000C129A" w:rsidP="003C37F3">
      <w:r>
        <w:rPr>
          <w:noProof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1DF3091B" wp14:editId="00E2A1B8">
                <wp:simplePos x="0" y="0"/>
                <wp:positionH relativeFrom="column">
                  <wp:posOffset>-19050</wp:posOffset>
                </wp:positionH>
                <wp:positionV relativeFrom="paragraph">
                  <wp:posOffset>-78105</wp:posOffset>
                </wp:positionV>
                <wp:extent cx="1783080" cy="466725"/>
                <wp:effectExtent l="38100" t="57150" r="0" b="47625"/>
                <wp:wrapNone/>
                <wp:docPr id="6" name="Pennanteckning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14">
                          <w14:nvContentPartPr>
                            <w14:cNvContentPartPr/>
                          </w14:nvContentPartPr>
                          <w14:xfrm>
                            <a:off x="0" y="0"/>
                            <a:ext cx="1783080" cy="466725"/>
                          </w14:xfrm>
                        </w14:contentPart>
                      </mc:Choice>
                      <mc:Fallback xmlns="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>
                        <a:pic>
                          <a:nvPicPr>
                            <a:cNvPr id="6" name="Pennanteckning 6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a:cNvPr>
                            <a:cNvPicPr/>
                          </a:nvPicPr>
                          <a:blipFill>
                            <a:blip xmlns:r="http://schemas.openxmlformats.org/officeDocument/2006/relationships" r:embed="rId15"/>
                            <a:stretch>
                              <a:fillRect/>
                            </a:stretch>
                          </a:blipFill>
                          <a:spPr>
                            <a:xfrm>
                              <a:off x="-8998" y="-8975"/>
                              <a:ext cx="1800716" cy="484317"/>
                            </a:xfrm>
                            <a:prstGeom prst="rect">
                              <a:avLst/>
                            </a:prstGeom>
                          </a:spPr>
                        </a:pic>
                      </mc:Fallback>
                    </mc:AlternateContent>
                  </a:graphicData>
                </a:graphic>
              </wp:anchor>
            </w:drawing>
          </mc:Choice>
          <mc:Fallback>
            <w:pict>
              <v:shapetype w14:anchorId="6CA7945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ennanteckning 1" o:spid="_x0000_s1026" type="#_x0000_t75" alt="&quot;&quot;" style="position:absolute;margin-left:-2.2pt;margin-top:-6.85pt;width:141.8pt;height:38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">
                <v:imagedata r:id="rId16" o:title=""/>
              </v:shape>
            </w:pict>
          </mc:Fallback>
        </mc:AlternateContent>
      </w:r>
    </w:p>
    <w:p w14:paraId="2E62F20F" w14:textId="18488930" w:rsidR="00F011B2" w:rsidRPr="007449EA" w:rsidRDefault="00F011B2" w:rsidP="003C37F3"/>
    <w:p w14:paraId="468F404C" w14:textId="252B8859" w:rsidR="003C37F3" w:rsidRPr="007449EA" w:rsidRDefault="003C37F3" w:rsidP="003C37F3"/>
    <w:p w14:paraId="00A26E64" w14:textId="3FC011E6" w:rsidR="000A2BB1" w:rsidRPr="007449EA" w:rsidRDefault="005B4193" w:rsidP="003C37F3">
      <w:r w:rsidRPr="007449EA">
        <w:t>Nicklas Mårtensson</w:t>
      </w:r>
    </w:p>
    <w:p w14:paraId="7271B071" w14:textId="77777777" w:rsidR="00822DDE" w:rsidRPr="007449EA" w:rsidRDefault="000E5C74" w:rsidP="003C37F3">
      <w:r w:rsidRPr="007449EA">
        <w:t>Ordförande</w:t>
      </w:r>
    </w:p>
    <w:sectPr w:rsidR="00822DDE" w:rsidRPr="007449EA" w:rsidSect="00C8629E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418" w:right="2268" w:bottom="1418" w:left="2268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8EE8C" w14:textId="77777777" w:rsidR="00C10783" w:rsidRDefault="00C10783" w:rsidP="000A2BB1">
      <w:r>
        <w:separator/>
      </w:r>
    </w:p>
  </w:endnote>
  <w:endnote w:type="continuationSeparator" w:id="0">
    <w:p w14:paraId="3707BFA9" w14:textId="77777777" w:rsidR="00C10783" w:rsidRDefault="00C10783" w:rsidP="000A2BB1">
      <w:r>
        <w:continuationSeparator/>
      </w:r>
    </w:p>
  </w:endnote>
  <w:endnote w:type="continuationNotice" w:id="1">
    <w:p w14:paraId="0F1F11F7" w14:textId="77777777" w:rsidR="00C10783" w:rsidRDefault="00C107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 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 Gothic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rigGarmnd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F5EB0" w14:textId="408BE158" w:rsidR="00737EE7" w:rsidRDefault="00572494" w:rsidP="00546D38">
    <w:pPr>
      <w:pStyle w:val="Sidfot"/>
      <w:tabs>
        <w:tab w:val="clear" w:pos="3686"/>
        <w:tab w:val="clear" w:pos="4536"/>
        <w:tab w:val="left" w:pos="5954"/>
      </w:tabs>
    </w:pPr>
    <w:r w:rsidRPr="00572494">
      <w:rPr>
        <w:rStyle w:val="h1-vignette"/>
        <w:rFonts w:cs="Helvetica"/>
        <w:color w:val="000000"/>
      </w:rPr>
      <w:t>SOU 2023:5</w:t>
    </w:r>
    <w:r w:rsidR="00546D38">
      <w:tab/>
    </w:r>
    <w:r w:rsidR="00737EE7" w:rsidRPr="00AE6E8A">
      <w:rPr>
        <w:sz w:val="22"/>
        <w:szCs w:val="22"/>
      </w:rPr>
      <w:t xml:space="preserve"> </w:t>
    </w:r>
    <w:sdt>
      <w:sdtPr>
        <w:rPr>
          <w:sz w:val="22"/>
          <w:szCs w:val="22"/>
        </w:rPr>
        <w:id w:val="638309517"/>
        <w:docPartObj>
          <w:docPartGallery w:val="Page Numbers (Bottom of Page)"/>
          <w:docPartUnique/>
        </w:docPartObj>
      </w:sdtPr>
      <w:sdtContent>
        <w:sdt>
          <w:sdtPr>
            <w:rPr>
              <w:sz w:val="22"/>
              <w:szCs w:val="22"/>
            </w:rPr>
            <w:id w:val="97552809"/>
            <w:docPartObj>
              <w:docPartGallery w:val="Page Numbers (Top of Page)"/>
              <w:docPartUnique/>
            </w:docPartObj>
          </w:sdtPr>
          <w:sdtContent>
            <w:r w:rsidR="00737EE7" w:rsidRPr="00AE6E8A">
              <w:rPr>
                <w:sz w:val="22"/>
                <w:szCs w:val="22"/>
              </w:rPr>
              <w:t xml:space="preserve">Sida </w:t>
            </w:r>
            <w:r w:rsidR="00737EE7" w:rsidRPr="00AE6E8A">
              <w:rPr>
                <w:b/>
                <w:sz w:val="22"/>
                <w:szCs w:val="22"/>
              </w:rPr>
              <w:fldChar w:fldCharType="begin"/>
            </w:r>
            <w:r w:rsidR="00737EE7" w:rsidRPr="00AE6E8A">
              <w:rPr>
                <w:b/>
                <w:sz w:val="22"/>
                <w:szCs w:val="22"/>
              </w:rPr>
              <w:instrText>PAGE</w:instrText>
            </w:r>
            <w:r w:rsidR="00737EE7" w:rsidRPr="00AE6E8A">
              <w:rPr>
                <w:b/>
                <w:sz w:val="22"/>
                <w:szCs w:val="22"/>
              </w:rPr>
              <w:fldChar w:fldCharType="separate"/>
            </w:r>
            <w:r w:rsidR="000D07EF" w:rsidRPr="00AE6E8A">
              <w:rPr>
                <w:b/>
                <w:noProof/>
                <w:sz w:val="22"/>
                <w:szCs w:val="22"/>
              </w:rPr>
              <w:t>2</w:t>
            </w:r>
            <w:r w:rsidR="00737EE7" w:rsidRPr="00AE6E8A">
              <w:rPr>
                <w:b/>
                <w:sz w:val="22"/>
                <w:szCs w:val="22"/>
              </w:rPr>
              <w:fldChar w:fldCharType="end"/>
            </w:r>
            <w:r w:rsidR="00737EE7" w:rsidRPr="00AE6E8A">
              <w:rPr>
                <w:sz w:val="22"/>
                <w:szCs w:val="22"/>
              </w:rPr>
              <w:t xml:space="preserve"> av </w:t>
            </w:r>
            <w:r w:rsidR="00737EE7" w:rsidRPr="00AE6E8A">
              <w:rPr>
                <w:b/>
                <w:sz w:val="22"/>
                <w:szCs w:val="22"/>
              </w:rPr>
              <w:fldChar w:fldCharType="begin"/>
            </w:r>
            <w:r w:rsidR="00737EE7" w:rsidRPr="00AE6E8A">
              <w:rPr>
                <w:b/>
                <w:sz w:val="22"/>
                <w:szCs w:val="22"/>
              </w:rPr>
              <w:instrText>NUMPAGES</w:instrText>
            </w:r>
            <w:r w:rsidR="00737EE7" w:rsidRPr="00AE6E8A">
              <w:rPr>
                <w:b/>
                <w:sz w:val="22"/>
                <w:szCs w:val="22"/>
              </w:rPr>
              <w:fldChar w:fldCharType="separate"/>
            </w:r>
            <w:r w:rsidR="000D07EF" w:rsidRPr="00AE6E8A">
              <w:rPr>
                <w:b/>
                <w:noProof/>
                <w:sz w:val="22"/>
                <w:szCs w:val="22"/>
              </w:rPr>
              <w:t>2</w:t>
            </w:r>
            <w:r w:rsidR="00737EE7" w:rsidRPr="00AE6E8A">
              <w:rPr>
                <w:b/>
                <w:sz w:val="22"/>
                <w:szCs w:val="22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F5C00" w14:textId="77777777" w:rsidR="001F4AF0" w:rsidRPr="003C37F3" w:rsidRDefault="002B6877" w:rsidP="003C37F3">
    <w:pPr>
      <w:pStyle w:val="Ingetavstnd"/>
    </w:pPr>
    <w:r w:rsidRPr="003C37F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181D8D" wp14:editId="15324F2A">
              <wp:simplePos x="0" y="0"/>
              <wp:positionH relativeFrom="page">
                <wp:posOffset>0</wp:posOffset>
              </wp:positionH>
              <wp:positionV relativeFrom="paragraph">
                <wp:posOffset>-46355</wp:posOffset>
              </wp:positionV>
              <wp:extent cx="7562850" cy="635"/>
              <wp:effectExtent l="0" t="0" r="19050" b="37465"/>
              <wp:wrapNone/>
              <wp:docPr id="1" name="Rak pilkoppling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28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1004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109595" id="_x0000_t32" coordsize="21600,21600" o:spt="32" o:oned="t" path="m,l21600,21600e" filled="f">
              <v:path arrowok="t" fillok="f" o:connecttype="none"/>
              <o:lock v:ext="edit" shapetype="t"/>
            </v:shapetype>
            <v:shape id="Rak pilkoppling 1" o:spid="_x0000_s1026" type="#_x0000_t32" style="position:absolute;margin-left:0;margin-top:-3.65pt;width:595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" strokecolor="#c1004b">
              <w10:wrap anchorx="page"/>
            </v:shape>
          </w:pict>
        </mc:Fallback>
      </mc:AlternateContent>
    </w:r>
    <w:r w:rsidR="00A656EA" w:rsidRPr="003C37F3">
      <w:t>Funktionsrätt Sverige</w:t>
    </w:r>
    <w:r w:rsidR="001F4AF0" w:rsidRPr="003C37F3">
      <w:t>, Box 1386, 172 27 Sundbyberg</w:t>
    </w:r>
    <w:r w:rsidR="00A656EA" w:rsidRPr="003C37F3">
      <w:br/>
      <w:t xml:space="preserve">Telefon 08 546 404 00. </w:t>
    </w:r>
    <w:r w:rsidR="001F4AF0" w:rsidRPr="003C37F3">
      <w:t xml:space="preserve"> </w:t>
    </w:r>
    <w:proofErr w:type="spellStart"/>
    <w:r w:rsidR="001F4AF0" w:rsidRPr="003C37F3">
      <w:t>Org</w:t>
    </w:r>
    <w:proofErr w:type="spellEnd"/>
    <w:r w:rsidR="001F4AF0" w:rsidRPr="003C37F3">
      <w:t xml:space="preserve"> nr </w:t>
    </w:r>
    <w:proofErr w:type="gramStart"/>
    <w:r w:rsidR="001F4AF0" w:rsidRPr="003C37F3">
      <w:t>802006-2108</w:t>
    </w:r>
    <w:proofErr w:type="gramEnd"/>
  </w:p>
  <w:p w14:paraId="301952F4" w14:textId="77777777" w:rsidR="00C8629E" w:rsidRPr="003C37F3" w:rsidRDefault="00000000" w:rsidP="003C37F3">
    <w:pPr>
      <w:pStyle w:val="Ingetavstnd"/>
    </w:pPr>
    <w:hyperlink r:id="rId1" w:history="1">
      <w:r w:rsidR="00A656EA" w:rsidRPr="003C37F3">
        <w:rPr>
          <w:rStyle w:val="Hyperlnk"/>
          <w:color w:val="auto"/>
          <w:u w:val="none"/>
        </w:rPr>
        <w:t>www.funktionsratt.se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B5A96" w14:textId="77777777" w:rsidR="00C10783" w:rsidRDefault="00C10783" w:rsidP="000A2BB1">
      <w:r>
        <w:separator/>
      </w:r>
    </w:p>
  </w:footnote>
  <w:footnote w:type="continuationSeparator" w:id="0">
    <w:p w14:paraId="6C934354" w14:textId="77777777" w:rsidR="00C10783" w:rsidRDefault="00C10783" w:rsidP="000A2BB1">
      <w:r>
        <w:continuationSeparator/>
      </w:r>
    </w:p>
  </w:footnote>
  <w:footnote w:type="continuationNotice" w:id="1">
    <w:p w14:paraId="350DBABF" w14:textId="77777777" w:rsidR="00C10783" w:rsidRDefault="00C10783"/>
  </w:footnote>
  <w:footnote w:id="2">
    <w:p w14:paraId="201FE63C" w14:textId="77777777" w:rsidR="00287530" w:rsidRDefault="00287530" w:rsidP="00287530">
      <w:pPr>
        <w:pStyle w:val="Fotnotstext"/>
      </w:pPr>
      <w:r>
        <w:rPr>
          <w:rStyle w:val="Fotnotsreferens"/>
        </w:rPr>
        <w:footnoteRef/>
      </w:r>
      <w:r>
        <w:t xml:space="preserve"> </w:t>
      </w:r>
      <w:hyperlink r:id="rId1" w:history="1">
        <w:r w:rsidRPr="00643DAF">
          <w:rPr>
            <w:rStyle w:val="Hyperlnk"/>
          </w:rPr>
          <w:t>https://respektforrattigheter.se/wp-content/uploads/2020/11/respekt-for-rattigheter-rapport-1.pdf</w:t>
        </w:r>
      </w:hyperlink>
      <w:r>
        <w:t xml:space="preserve"> </w:t>
      </w:r>
    </w:p>
  </w:footnote>
  <w:footnote w:id="3">
    <w:p w14:paraId="5068040E" w14:textId="77777777" w:rsidR="00D731F6" w:rsidRDefault="00D731F6" w:rsidP="00D731F6">
      <w:pPr>
        <w:pStyle w:val="Fotnotstext"/>
      </w:pPr>
      <w:r>
        <w:rPr>
          <w:rStyle w:val="Fotnotsreferens"/>
        </w:rPr>
        <w:footnoteRef/>
      </w:r>
      <w:r>
        <w:t xml:space="preserve"> </w:t>
      </w:r>
      <w:hyperlink r:id="rId2" w:history="1">
        <w:r w:rsidRPr="0064159D">
          <w:rPr>
            <w:rStyle w:val="Hyperlnk"/>
          </w:rPr>
          <w:t>https://www.jo.se/PageFiles/34304/O%201-2021.pdf</w:t>
        </w:r>
      </w:hyperlink>
      <w:r>
        <w:t xml:space="preserve"> </w:t>
      </w:r>
    </w:p>
  </w:footnote>
  <w:footnote w:id="4">
    <w:p w14:paraId="299B0C95" w14:textId="5E05E381" w:rsidR="001E32DE" w:rsidRDefault="001E32DE">
      <w:pPr>
        <w:pStyle w:val="Fotnotstext"/>
      </w:pPr>
      <w:r>
        <w:rPr>
          <w:rStyle w:val="Fotnotsreferens"/>
        </w:rPr>
        <w:footnoteRef/>
      </w:r>
      <w:r>
        <w:t xml:space="preserve"> </w:t>
      </w:r>
      <w:hyperlink r:id="rId3" w:history="1">
        <w:r w:rsidRPr="009A7DD5">
          <w:rPr>
            <w:rStyle w:val="Hyperlnk"/>
          </w:rPr>
          <w:t>https://www.socialstyrelsen.se/globalassets/sharepoint-dokument/artikelkatalog/nationella-riktlinjer/2019-1-16.pdf</w:t>
        </w:r>
      </w:hyperlink>
      <w:r>
        <w:t xml:space="preserve"> </w:t>
      </w:r>
    </w:p>
  </w:footnote>
  <w:footnote w:id="5">
    <w:p w14:paraId="62C0A205" w14:textId="09B61CC1" w:rsidR="00C23967" w:rsidRPr="00C23967" w:rsidRDefault="00C23967">
      <w:pPr>
        <w:pStyle w:val="Fotnotstext"/>
      </w:pPr>
      <w:r w:rsidRPr="00C23967">
        <w:rPr>
          <w:rStyle w:val="Fotnotsreferens"/>
        </w:rPr>
        <w:footnoteRef/>
      </w:r>
      <w:r w:rsidRPr="00C23967">
        <w:t xml:space="preserve"> Socialstyrelsen, Lägesrapport om verksamhet med personligt ombud 2022 </w:t>
      </w:r>
      <w:r w:rsidRPr="00285F90">
        <w:t>(S2021/08111)</w:t>
      </w:r>
    </w:p>
  </w:footnote>
  <w:footnote w:id="6">
    <w:p w14:paraId="3568F3CF" w14:textId="41952B61" w:rsidR="00D157EA" w:rsidRDefault="00D157EA">
      <w:pPr>
        <w:pStyle w:val="Fotnotstext"/>
      </w:pPr>
      <w:r>
        <w:rPr>
          <w:rStyle w:val="Fotnotsreferens"/>
        </w:rPr>
        <w:footnoteRef/>
      </w:r>
      <w:r>
        <w:t xml:space="preserve"> </w:t>
      </w:r>
      <w:hyperlink r:id="rId4" w:history="1">
        <w:r w:rsidRPr="00174A05">
          <w:rPr>
            <w:rStyle w:val="Hyperlnk"/>
          </w:rPr>
          <w:t>https://funktionsratt.se/wp-content/uploads/2020/11/Funktionsratt-Sveriges-yttrande-over-Socialtjanstutredningen-SOU-2020-47.pdf</w:t>
        </w:r>
      </w:hyperlink>
      <w:r>
        <w:t xml:space="preserve"> </w:t>
      </w:r>
    </w:p>
  </w:footnote>
  <w:footnote w:id="7">
    <w:p w14:paraId="06A1A0AD" w14:textId="2BBB0CF5" w:rsidR="00FC4F48" w:rsidRDefault="00FC4F48">
      <w:pPr>
        <w:pStyle w:val="Fotnotstext"/>
      </w:pPr>
      <w:r>
        <w:rPr>
          <w:rStyle w:val="Fotnotsreferens"/>
        </w:rPr>
        <w:footnoteRef/>
      </w:r>
      <w:r>
        <w:t xml:space="preserve"> </w:t>
      </w:r>
      <w:hyperlink r:id="rId5" w:history="1">
        <w:r w:rsidRPr="0040699B">
          <w:rPr>
            <w:rStyle w:val="Hyperlnk"/>
          </w:rPr>
          <w:t>https://www.regeringen.se/contentassets/cdb6470abd004c9b8fad6e1077dbc22f/socialstyrelsen.pdf</w:t>
        </w:r>
      </w:hyperlink>
      <w:r>
        <w:t xml:space="preserve"> </w:t>
      </w:r>
    </w:p>
  </w:footnote>
  <w:footnote w:id="8">
    <w:p w14:paraId="612A102F" w14:textId="30032527" w:rsidR="009C6D45" w:rsidRDefault="009C6D45">
      <w:pPr>
        <w:pStyle w:val="Fotnotstext"/>
      </w:pPr>
      <w:r>
        <w:rPr>
          <w:rStyle w:val="Fotnotsreferens"/>
        </w:rPr>
        <w:footnoteRef/>
      </w:r>
      <w:r>
        <w:t xml:space="preserve"> </w:t>
      </w:r>
      <w:hyperlink r:id="rId6" w:history="1">
        <w:r>
          <w:rPr>
            <w:rStyle w:val="cf01"/>
            <w:color w:val="0000FF"/>
            <w:u w:val="single"/>
          </w:rPr>
          <w:t>https://www.dagenssamhalle.se/opinion/debatt/skola-och-socialtjanst-sviker-barn-med-npf/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70CAB" w14:textId="77777777" w:rsidR="005F150D" w:rsidRDefault="005F150D" w:rsidP="000A2BB1">
    <w:pPr>
      <w:pStyle w:val="Sidhuvud"/>
    </w:pPr>
  </w:p>
  <w:p w14:paraId="0C0DC9E6" w14:textId="77777777" w:rsidR="00353245" w:rsidRDefault="00353245" w:rsidP="000A2BB1">
    <w:pPr>
      <w:pStyle w:val="Sidhuvud"/>
    </w:pPr>
  </w:p>
  <w:p w14:paraId="080744DD" w14:textId="77777777" w:rsidR="00353245" w:rsidRDefault="00353245" w:rsidP="000A2BB1">
    <w:pPr>
      <w:pStyle w:val="Sidhuvud"/>
    </w:pPr>
  </w:p>
  <w:p w14:paraId="19E990A1" w14:textId="77777777" w:rsidR="00912654" w:rsidRDefault="00912654" w:rsidP="000A2BB1">
    <w:pPr>
      <w:pStyle w:val="Sidhuvud"/>
    </w:pPr>
  </w:p>
  <w:p w14:paraId="305E28C3" w14:textId="77777777" w:rsidR="00912654" w:rsidRDefault="00912654" w:rsidP="000A2BB1">
    <w:pPr>
      <w:pStyle w:val="Sidhuvud"/>
    </w:pPr>
  </w:p>
  <w:p w14:paraId="274E8421" w14:textId="77777777" w:rsidR="00912654" w:rsidRDefault="00912654" w:rsidP="000A2BB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D94BF" w14:textId="77777777" w:rsidR="00C8629E" w:rsidRDefault="00C8629E" w:rsidP="000A2BB1">
    <w:pPr>
      <w:pStyle w:val="Sidhuvud"/>
    </w:pPr>
  </w:p>
  <w:p w14:paraId="48B03DD3" w14:textId="77777777" w:rsidR="00C8629E" w:rsidRDefault="00C8629E" w:rsidP="000A2BB1">
    <w:pPr>
      <w:pStyle w:val="Sidhuvud"/>
    </w:pPr>
  </w:p>
  <w:p w14:paraId="2C40AAB6" w14:textId="77777777" w:rsidR="00C8629E" w:rsidRDefault="00A656EA" w:rsidP="001404A9">
    <w:pPr>
      <w:pStyle w:val="Sidhuvud"/>
      <w:jc w:val="center"/>
    </w:pPr>
    <w:r w:rsidRPr="00A656EA">
      <w:rPr>
        <w:noProof/>
      </w:rPr>
      <w:drawing>
        <wp:inline distT="0" distB="0" distL="0" distR="0" wp14:anchorId="6A9B6448" wp14:editId="232F48D3">
          <wp:extent cx="2247900" cy="1011555"/>
          <wp:effectExtent l="0" t="0" r="0" b="0"/>
          <wp:docPr id="2" name="Bildobjekt 2" descr="En bild som visar Funktionsrätt Sveriges logotyp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Funktionsrätt Sveriges logotype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3391" cy="1018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E1C08A" w14:textId="77777777" w:rsidR="00C8629E" w:rsidRDefault="00C8629E" w:rsidP="000A2BB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03"/>
    <w:rsid w:val="00005D32"/>
    <w:rsid w:val="00021E6B"/>
    <w:rsid w:val="0002323D"/>
    <w:rsid w:val="0002402D"/>
    <w:rsid w:val="00031B59"/>
    <w:rsid w:val="00036C72"/>
    <w:rsid w:val="00037073"/>
    <w:rsid w:val="00040A7A"/>
    <w:rsid w:val="00043144"/>
    <w:rsid w:val="000449A9"/>
    <w:rsid w:val="00053253"/>
    <w:rsid w:val="000533BA"/>
    <w:rsid w:val="000544D7"/>
    <w:rsid w:val="00055D16"/>
    <w:rsid w:val="00056DC8"/>
    <w:rsid w:val="00061154"/>
    <w:rsid w:val="000725FD"/>
    <w:rsid w:val="00073BCD"/>
    <w:rsid w:val="000755C8"/>
    <w:rsid w:val="000759BB"/>
    <w:rsid w:val="00083645"/>
    <w:rsid w:val="0009203B"/>
    <w:rsid w:val="000A2BB1"/>
    <w:rsid w:val="000A32FC"/>
    <w:rsid w:val="000A5318"/>
    <w:rsid w:val="000A6CC2"/>
    <w:rsid w:val="000A6D24"/>
    <w:rsid w:val="000B3B03"/>
    <w:rsid w:val="000B7F50"/>
    <w:rsid w:val="000C129A"/>
    <w:rsid w:val="000C5764"/>
    <w:rsid w:val="000D07EF"/>
    <w:rsid w:val="000D4962"/>
    <w:rsid w:val="000D5711"/>
    <w:rsid w:val="000D642E"/>
    <w:rsid w:val="000E4D18"/>
    <w:rsid w:val="000E5C74"/>
    <w:rsid w:val="000F0618"/>
    <w:rsid w:val="000F6E66"/>
    <w:rsid w:val="000F71C1"/>
    <w:rsid w:val="000F794F"/>
    <w:rsid w:val="000F7DDF"/>
    <w:rsid w:val="001023B3"/>
    <w:rsid w:val="001134EF"/>
    <w:rsid w:val="00115E30"/>
    <w:rsid w:val="00125081"/>
    <w:rsid w:val="00137D5B"/>
    <w:rsid w:val="001404A9"/>
    <w:rsid w:val="00147585"/>
    <w:rsid w:val="00154CDD"/>
    <w:rsid w:val="00154D3E"/>
    <w:rsid w:val="001633E3"/>
    <w:rsid w:val="00166667"/>
    <w:rsid w:val="00167B3B"/>
    <w:rsid w:val="00171D51"/>
    <w:rsid w:val="00174B6F"/>
    <w:rsid w:val="00175304"/>
    <w:rsid w:val="00176ED0"/>
    <w:rsid w:val="00180718"/>
    <w:rsid w:val="001825F7"/>
    <w:rsid w:val="00184690"/>
    <w:rsid w:val="001948E3"/>
    <w:rsid w:val="001A767D"/>
    <w:rsid w:val="001A76CA"/>
    <w:rsid w:val="001B2261"/>
    <w:rsid w:val="001B2E92"/>
    <w:rsid w:val="001C2E97"/>
    <w:rsid w:val="001C5AB8"/>
    <w:rsid w:val="001D0711"/>
    <w:rsid w:val="001D1456"/>
    <w:rsid w:val="001D3E53"/>
    <w:rsid w:val="001D403C"/>
    <w:rsid w:val="001E0579"/>
    <w:rsid w:val="001E32DE"/>
    <w:rsid w:val="001F17B0"/>
    <w:rsid w:val="001F3713"/>
    <w:rsid w:val="001F3753"/>
    <w:rsid w:val="001F4AF0"/>
    <w:rsid w:val="002025A6"/>
    <w:rsid w:val="002045A9"/>
    <w:rsid w:val="00210745"/>
    <w:rsid w:val="0021418B"/>
    <w:rsid w:val="00214D65"/>
    <w:rsid w:val="00215C8B"/>
    <w:rsid w:val="002206A2"/>
    <w:rsid w:val="00222885"/>
    <w:rsid w:val="0022723B"/>
    <w:rsid w:val="00231CFE"/>
    <w:rsid w:val="00231DE2"/>
    <w:rsid w:val="0023330E"/>
    <w:rsid w:val="00233B7B"/>
    <w:rsid w:val="0024109D"/>
    <w:rsid w:val="00243FBE"/>
    <w:rsid w:val="00244579"/>
    <w:rsid w:val="002465FB"/>
    <w:rsid w:val="0025093F"/>
    <w:rsid w:val="00252928"/>
    <w:rsid w:val="00255E00"/>
    <w:rsid w:val="00273A78"/>
    <w:rsid w:val="00281D3A"/>
    <w:rsid w:val="00283C51"/>
    <w:rsid w:val="00284CD1"/>
    <w:rsid w:val="00285F90"/>
    <w:rsid w:val="002870CB"/>
    <w:rsid w:val="002872AA"/>
    <w:rsid w:val="00287530"/>
    <w:rsid w:val="00291622"/>
    <w:rsid w:val="00291920"/>
    <w:rsid w:val="00295625"/>
    <w:rsid w:val="002A1BF4"/>
    <w:rsid w:val="002A20BE"/>
    <w:rsid w:val="002A4963"/>
    <w:rsid w:val="002A57EA"/>
    <w:rsid w:val="002A5A21"/>
    <w:rsid w:val="002B1A63"/>
    <w:rsid w:val="002B2D47"/>
    <w:rsid w:val="002B5350"/>
    <w:rsid w:val="002B5CBB"/>
    <w:rsid w:val="002B6877"/>
    <w:rsid w:val="002B7A0D"/>
    <w:rsid w:val="002C0B3A"/>
    <w:rsid w:val="002C2F24"/>
    <w:rsid w:val="002D438F"/>
    <w:rsid w:val="002D6F91"/>
    <w:rsid w:val="002E1A71"/>
    <w:rsid w:val="002E474E"/>
    <w:rsid w:val="002E6757"/>
    <w:rsid w:val="002E7EBC"/>
    <w:rsid w:val="002F1C4E"/>
    <w:rsid w:val="002F26EE"/>
    <w:rsid w:val="002F709D"/>
    <w:rsid w:val="00303635"/>
    <w:rsid w:val="00314447"/>
    <w:rsid w:val="003276FB"/>
    <w:rsid w:val="003370F5"/>
    <w:rsid w:val="00340F58"/>
    <w:rsid w:val="00341468"/>
    <w:rsid w:val="00350348"/>
    <w:rsid w:val="00353245"/>
    <w:rsid w:val="00360AF8"/>
    <w:rsid w:val="00362077"/>
    <w:rsid w:val="003623A4"/>
    <w:rsid w:val="003650D3"/>
    <w:rsid w:val="00366719"/>
    <w:rsid w:val="00372CD9"/>
    <w:rsid w:val="003B6B09"/>
    <w:rsid w:val="003C08AC"/>
    <w:rsid w:val="003C37F3"/>
    <w:rsid w:val="003D7766"/>
    <w:rsid w:val="003E3347"/>
    <w:rsid w:val="003E6D8A"/>
    <w:rsid w:val="0040380E"/>
    <w:rsid w:val="00410D68"/>
    <w:rsid w:val="0041600D"/>
    <w:rsid w:val="004163D4"/>
    <w:rsid w:val="00416C25"/>
    <w:rsid w:val="0042674F"/>
    <w:rsid w:val="00427E82"/>
    <w:rsid w:val="0044429B"/>
    <w:rsid w:val="00445881"/>
    <w:rsid w:val="0047483F"/>
    <w:rsid w:val="00480EBB"/>
    <w:rsid w:val="00482746"/>
    <w:rsid w:val="00484385"/>
    <w:rsid w:val="00485A3C"/>
    <w:rsid w:val="004908C0"/>
    <w:rsid w:val="00494D08"/>
    <w:rsid w:val="004A17A2"/>
    <w:rsid w:val="004A1C3D"/>
    <w:rsid w:val="004A2FAB"/>
    <w:rsid w:val="004A5AD6"/>
    <w:rsid w:val="004C18B0"/>
    <w:rsid w:val="004C2104"/>
    <w:rsid w:val="004D597F"/>
    <w:rsid w:val="004E0EDE"/>
    <w:rsid w:val="004F3582"/>
    <w:rsid w:val="004F3DFD"/>
    <w:rsid w:val="004F4C3B"/>
    <w:rsid w:val="004F758D"/>
    <w:rsid w:val="004F797C"/>
    <w:rsid w:val="00500AC5"/>
    <w:rsid w:val="00507A17"/>
    <w:rsid w:val="00510D08"/>
    <w:rsid w:val="0051118D"/>
    <w:rsid w:val="00514E93"/>
    <w:rsid w:val="00516A49"/>
    <w:rsid w:val="005250CE"/>
    <w:rsid w:val="005317B0"/>
    <w:rsid w:val="005321EF"/>
    <w:rsid w:val="005327E3"/>
    <w:rsid w:val="00535B00"/>
    <w:rsid w:val="00536B9A"/>
    <w:rsid w:val="00543BF1"/>
    <w:rsid w:val="00543FAD"/>
    <w:rsid w:val="0054573A"/>
    <w:rsid w:val="00546D38"/>
    <w:rsid w:val="00550577"/>
    <w:rsid w:val="00553CEC"/>
    <w:rsid w:val="00554DE0"/>
    <w:rsid w:val="00561833"/>
    <w:rsid w:val="00571F4C"/>
    <w:rsid w:val="00572494"/>
    <w:rsid w:val="00572E9E"/>
    <w:rsid w:val="005761CD"/>
    <w:rsid w:val="00580D04"/>
    <w:rsid w:val="00590B77"/>
    <w:rsid w:val="00592D0B"/>
    <w:rsid w:val="005939B2"/>
    <w:rsid w:val="005A0F2C"/>
    <w:rsid w:val="005A5336"/>
    <w:rsid w:val="005B4193"/>
    <w:rsid w:val="005C2878"/>
    <w:rsid w:val="005D225F"/>
    <w:rsid w:val="005D2E8A"/>
    <w:rsid w:val="005D3111"/>
    <w:rsid w:val="005E1A45"/>
    <w:rsid w:val="005E3CDE"/>
    <w:rsid w:val="005E6824"/>
    <w:rsid w:val="005E6C41"/>
    <w:rsid w:val="005E6C8C"/>
    <w:rsid w:val="005E7702"/>
    <w:rsid w:val="005F150D"/>
    <w:rsid w:val="005F5486"/>
    <w:rsid w:val="0060148B"/>
    <w:rsid w:val="006132C9"/>
    <w:rsid w:val="0061796E"/>
    <w:rsid w:val="00634B2C"/>
    <w:rsid w:val="00634D35"/>
    <w:rsid w:val="00636550"/>
    <w:rsid w:val="006445E0"/>
    <w:rsid w:val="006518C4"/>
    <w:rsid w:val="006539B3"/>
    <w:rsid w:val="00654265"/>
    <w:rsid w:val="00661985"/>
    <w:rsid w:val="00661B31"/>
    <w:rsid w:val="006627E5"/>
    <w:rsid w:val="006671EE"/>
    <w:rsid w:val="0067123D"/>
    <w:rsid w:val="00672D2A"/>
    <w:rsid w:val="006772C6"/>
    <w:rsid w:val="00682F2A"/>
    <w:rsid w:val="006849E8"/>
    <w:rsid w:val="00694135"/>
    <w:rsid w:val="006A0AEB"/>
    <w:rsid w:val="006B3A26"/>
    <w:rsid w:val="006B5317"/>
    <w:rsid w:val="006B6736"/>
    <w:rsid w:val="006B77C6"/>
    <w:rsid w:val="006C0497"/>
    <w:rsid w:val="006C29F4"/>
    <w:rsid w:val="006C3DA3"/>
    <w:rsid w:val="006D0D95"/>
    <w:rsid w:val="006D5EED"/>
    <w:rsid w:val="006E1CD7"/>
    <w:rsid w:val="006E1F75"/>
    <w:rsid w:val="006E25EC"/>
    <w:rsid w:val="006E427C"/>
    <w:rsid w:val="006E6448"/>
    <w:rsid w:val="006F1538"/>
    <w:rsid w:val="0070666E"/>
    <w:rsid w:val="00710B14"/>
    <w:rsid w:val="00713C55"/>
    <w:rsid w:val="00723E29"/>
    <w:rsid w:val="00732C18"/>
    <w:rsid w:val="007379D2"/>
    <w:rsid w:val="00737EE7"/>
    <w:rsid w:val="00742869"/>
    <w:rsid w:val="007449EA"/>
    <w:rsid w:val="007472F3"/>
    <w:rsid w:val="00747E9F"/>
    <w:rsid w:val="00752942"/>
    <w:rsid w:val="00757B03"/>
    <w:rsid w:val="00764D4C"/>
    <w:rsid w:val="007656E4"/>
    <w:rsid w:val="007663E6"/>
    <w:rsid w:val="007767AF"/>
    <w:rsid w:val="0078563C"/>
    <w:rsid w:val="00786007"/>
    <w:rsid w:val="00786B1B"/>
    <w:rsid w:val="00787796"/>
    <w:rsid w:val="00797B5D"/>
    <w:rsid w:val="007A6E2C"/>
    <w:rsid w:val="007B0C90"/>
    <w:rsid w:val="007B521E"/>
    <w:rsid w:val="007C159E"/>
    <w:rsid w:val="007C32FF"/>
    <w:rsid w:val="007C64DD"/>
    <w:rsid w:val="007D08C1"/>
    <w:rsid w:val="007D30DA"/>
    <w:rsid w:val="007D4019"/>
    <w:rsid w:val="007D41DB"/>
    <w:rsid w:val="007E007C"/>
    <w:rsid w:val="007E58A0"/>
    <w:rsid w:val="007F20ED"/>
    <w:rsid w:val="007F5931"/>
    <w:rsid w:val="007F7601"/>
    <w:rsid w:val="00803052"/>
    <w:rsid w:val="00803ED4"/>
    <w:rsid w:val="00810AD6"/>
    <w:rsid w:val="00812A69"/>
    <w:rsid w:val="00822DDE"/>
    <w:rsid w:val="00841EAC"/>
    <w:rsid w:val="008468E6"/>
    <w:rsid w:val="00852F7A"/>
    <w:rsid w:val="00853739"/>
    <w:rsid w:val="008572C5"/>
    <w:rsid w:val="0086405B"/>
    <w:rsid w:val="00866779"/>
    <w:rsid w:val="008818EA"/>
    <w:rsid w:val="0088216C"/>
    <w:rsid w:val="008851F5"/>
    <w:rsid w:val="00885E83"/>
    <w:rsid w:val="008869DE"/>
    <w:rsid w:val="00891288"/>
    <w:rsid w:val="008941FF"/>
    <w:rsid w:val="00896895"/>
    <w:rsid w:val="008A0DAB"/>
    <w:rsid w:val="008B112E"/>
    <w:rsid w:val="008B63B6"/>
    <w:rsid w:val="008C297A"/>
    <w:rsid w:val="008C4C80"/>
    <w:rsid w:val="008C66D6"/>
    <w:rsid w:val="008D5CBB"/>
    <w:rsid w:val="008E4BB6"/>
    <w:rsid w:val="008F1611"/>
    <w:rsid w:val="008F2184"/>
    <w:rsid w:val="008F6BA5"/>
    <w:rsid w:val="008F6DF1"/>
    <w:rsid w:val="00903344"/>
    <w:rsid w:val="00905E91"/>
    <w:rsid w:val="00912654"/>
    <w:rsid w:val="00915637"/>
    <w:rsid w:val="00915C6A"/>
    <w:rsid w:val="00915F5D"/>
    <w:rsid w:val="009328AE"/>
    <w:rsid w:val="0093783D"/>
    <w:rsid w:val="00952E47"/>
    <w:rsid w:val="009539BE"/>
    <w:rsid w:val="00960E0C"/>
    <w:rsid w:val="00962219"/>
    <w:rsid w:val="009758E4"/>
    <w:rsid w:val="00985E47"/>
    <w:rsid w:val="009860EF"/>
    <w:rsid w:val="00993A9F"/>
    <w:rsid w:val="009A33FD"/>
    <w:rsid w:val="009A5839"/>
    <w:rsid w:val="009B3698"/>
    <w:rsid w:val="009B4478"/>
    <w:rsid w:val="009B587A"/>
    <w:rsid w:val="009C310F"/>
    <w:rsid w:val="009C6D45"/>
    <w:rsid w:val="009D754B"/>
    <w:rsid w:val="009E693D"/>
    <w:rsid w:val="009F2621"/>
    <w:rsid w:val="00A00D57"/>
    <w:rsid w:val="00A03879"/>
    <w:rsid w:val="00A117D4"/>
    <w:rsid w:val="00A279F7"/>
    <w:rsid w:val="00A37E80"/>
    <w:rsid w:val="00A4055A"/>
    <w:rsid w:val="00A4445C"/>
    <w:rsid w:val="00A4616E"/>
    <w:rsid w:val="00A52233"/>
    <w:rsid w:val="00A63FDF"/>
    <w:rsid w:val="00A656EA"/>
    <w:rsid w:val="00A70D0C"/>
    <w:rsid w:val="00A72272"/>
    <w:rsid w:val="00A75633"/>
    <w:rsid w:val="00A80040"/>
    <w:rsid w:val="00A844B4"/>
    <w:rsid w:val="00A927C9"/>
    <w:rsid w:val="00A94114"/>
    <w:rsid w:val="00AA0A3D"/>
    <w:rsid w:val="00AA175E"/>
    <w:rsid w:val="00AA26FA"/>
    <w:rsid w:val="00AB03E6"/>
    <w:rsid w:val="00AB35D6"/>
    <w:rsid w:val="00AB3B2C"/>
    <w:rsid w:val="00AC4D97"/>
    <w:rsid w:val="00AC59FE"/>
    <w:rsid w:val="00AD02A2"/>
    <w:rsid w:val="00AE2916"/>
    <w:rsid w:val="00AE60D1"/>
    <w:rsid w:val="00AE6790"/>
    <w:rsid w:val="00AE6E8A"/>
    <w:rsid w:val="00AF0AC8"/>
    <w:rsid w:val="00B0015B"/>
    <w:rsid w:val="00B115BC"/>
    <w:rsid w:val="00B128D0"/>
    <w:rsid w:val="00B15F22"/>
    <w:rsid w:val="00B16C95"/>
    <w:rsid w:val="00B21FFD"/>
    <w:rsid w:val="00B238EF"/>
    <w:rsid w:val="00B23C6A"/>
    <w:rsid w:val="00B262BE"/>
    <w:rsid w:val="00B34C2B"/>
    <w:rsid w:val="00B4256B"/>
    <w:rsid w:val="00B45F03"/>
    <w:rsid w:val="00B47238"/>
    <w:rsid w:val="00B575AC"/>
    <w:rsid w:val="00B60C27"/>
    <w:rsid w:val="00B64BFA"/>
    <w:rsid w:val="00B72367"/>
    <w:rsid w:val="00B7355A"/>
    <w:rsid w:val="00B7480F"/>
    <w:rsid w:val="00B858F2"/>
    <w:rsid w:val="00B951D2"/>
    <w:rsid w:val="00BA569B"/>
    <w:rsid w:val="00BA627C"/>
    <w:rsid w:val="00BB41CC"/>
    <w:rsid w:val="00BB500F"/>
    <w:rsid w:val="00BC1E2F"/>
    <w:rsid w:val="00BC4393"/>
    <w:rsid w:val="00BD091F"/>
    <w:rsid w:val="00BD4899"/>
    <w:rsid w:val="00BD639F"/>
    <w:rsid w:val="00BD670A"/>
    <w:rsid w:val="00BE1364"/>
    <w:rsid w:val="00BE4DAE"/>
    <w:rsid w:val="00BE5F3D"/>
    <w:rsid w:val="00BE66BF"/>
    <w:rsid w:val="00BF0E9D"/>
    <w:rsid w:val="00C10783"/>
    <w:rsid w:val="00C14269"/>
    <w:rsid w:val="00C145E4"/>
    <w:rsid w:val="00C202DC"/>
    <w:rsid w:val="00C208A8"/>
    <w:rsid w:val="00C23967"/>
    <w:rsid w:val="00C310AE"/>
    <w:rsid w:val="00C3157C"/>
    <w:rsid w:val="00C33B49"/>
    <w:rsid w:val="00C409F5"/>
    <w:rsid w:val="00C41BCE"/>
    <w:rsid w:val="00C42B0F"/>
    <w:rsid w:val="00C50DEF"/>
    <w:rsid w:val="00C52F04"/>
    <w:rsid w:val="00C7453F"/>
    <w:rsid w:val="00C831D2"/>
    <w:rsid w:val="00C85A68"/>
    <w:rsid w:val="00C8629E"/>
    <w:rsid w:val="00C868E2"/>
    <w:rsid w:val="00C86949"/>
    <w:rsid w:val="00C943E8"/>
    <w:rsid w:val="00C970E1"/>
    <w:rsid w:val="00CB68EA"/>
    <w:rsid w:val="00CC3B95"/>
    <w:rsid w:val="00CC519F"/>
    <w:rsid w:val="00CC5598"/>
    <w:rsid w:val="00CC56B5"/>
    <w:rsid w:val="00CC5967"/>
    <w:rsid w:val="00CD0A4D"/>
    <w:rsid w:val="00CD19E4"/>
    <w:rsid w:val="00CF0BA9"/>
    <w:rsid w:val="00CF2CD4"/>
    <w:rsid w:val="00CF4D89"/>
    <w:rsid w:val="00D028AB"/>
    <w:rsid w:val="00D059CC"/>
    <w:rsid w:val="00D1446D"/>
    <w:rsid w:val="00D157EA"/>
    <w:rsid w:val="00D15B8D"/>
    <w:rsid w:val="00D15F6C"/>
    <w:rsid w:val="00D24168"/>
    <w:rsid w:val="00D26AD2"/>
    <w:rsid w:val="00D27A70"/>
    <w:rsid w:val="00D308DA"/>
    <w:rsid w:val="00D335D5"/>
    <w:rsid w:val="00D51B43"/>
    <w:rsid w:val="00D6047A"/>
    <w:rsid w:val="00D60C49"/>
    <w:rsid w:val="00D61D7C"/>
    <w:rsid w:val="00D625A6"/>
    <w:rsid w:val="00D62D44"/>
    <w:rsid w:val="00D63E94"/>
    <w:rsid w:val="00D731F6"/>
    <w:rsid w:val="00D82735"/>
    <w:rsid w:val="00D82EA0"/>
    <w:rsid w:val="00D8416B"/>
    <w:rsid w:val="00DA485C"/>
    <w:rsid w:val="00DB4566"/>
    <w:rsid w:val="00DB5CD0"/>
    <w:rsid w:val="00DC07B3"/>
    <w:rsid w:val="00DC5029"/>
    <w:rsid w:val="00DC6AA5"/>
    <w:rsid w:val="00DC79A3"/>
    <w:rsid w:val="00DD5268"/>
    <w:rsid w:val="00DE0969"/>
    <w:rsid w:val="00DE41C5"/>
    <w:rsid w:val="00DF0143"/>
    <w:rsid w:val="00DF1D00"/>
    <w:rsid w:val="00DF2A71"/>
    <w:rsid w:val="00DF37B0"/>
    <w:rsid w:val="00DF6E7F"/>
    <w:rsid w:val="00E01C1E"/>
    <w:rsid w:val="00E02125"/>
    <w:rsid w:val="00E04E9E"/>
    <w:rsid w:val="00E06706"/>
    <w:rsid w:val="00E13353"/>
    <w:rsid w:val="00E15F5B"/>
    <w:rsid w:val="00E15F78"/>
    <w:rsid w:val="00E16F14"/>
    <w:rsid w:val="00E21902"/>
    <w:rsid w:val="00E241FD"/>
    <w:rsid w:val="00E26AFF"/>
    <w:rsid w:val="00E30E18"/>
    <w:rsid w:val="00E32EA2"/>
    <w:rsid w:val="00E33A48"/>
    <w:rsid w:val="00E36664"/>
    <w:rsid w:val="00E3739E"/>
    <w:rsid w:val="00E42056"/>
    <w:rsid w:val="00E424FA"/>
    <w:rsid w:val="00E42D48"/>
    <w:rsid w:val="00E46356"/>
    <w:rsid w:val="00E5621D"/>
    <w:rsid w:val="00E57F5B"/>
    <w:rsid w:val="00E60D93"/>
    <w:rsid w:val="00E60DDB"/>
    <w:rsid w:val="00E63036"/>
    <w:rsid w:val="00E63E6C"/>
    <w:rsid w:val="00E66081"/>
    <w:rsid w:val="00E671AB"/>
    <w:rsid w:val="00E82BAA"/>
    <w:rsid w:val="00E8362F"/>
    <w:rsid w:val="00E85D18"/>
    <w:rsid w:val="00E863D2"/>
    <w:rsid w:val="00E95C45"/>
    <w:rsid w:val="00E97C73"/>
    <w:rsid w:val="00EB06C4"/>
    <w:rsid w:val="00EB0ADF"/>
    <w:rsid w:val="00EB2549"/>
    <w:rsid w:val="00EB2C2D"/>
    <w:rsid w:val="00EC2E88"/>
    <w:rsid w:val="00EC36DA"/>
    <w:rsid w:val="00EC4C4B"/>
    <w:rsid w:val="00EC4EDE"/>
    <w:rsid w:val="00EC67E3"/>
    <w:rsid w:val="00EC6978"/>
    <w:rsid w:val="00EC7275"/>
    <w:rsid w:val="00EC7A02"/>
    <w:rsid w:val="00ED220C"/>
    <w:rsid w:val="00ED5586"/>
    <w:rsid w:val="00EE26DF"/>
    <w:rsid w:val="00F011B2"/>
    <w:rsid w:val="00F04080"/>
    <w:rsid w:val="00F07F40"/>
    <w:rsid w:val="00F10AD9"/>
    <w:rsid w:val="00F31DDE"/>
    <w:rsid w:val="00F40613"/>
    <w:rsid w:val="00F47328"/>
    <w:rsid w:val="00F514DF"/>
    <w:rsid w:val="00F540FA"/>
    <w:rsid w:val="00F63F4D"/>
    <w:rsid w:val="00F670C4"/>
    <w:rsid w:val="00F67805"/>
    <w:rsid w:val="00F709D5"/>
    <w:rsid w:val="00F714FE"/>
    <w:rsid w:val="00F71D01"/>
    <w:rsid w:val="00F71D41"/>
    <w:rsid w:val="00F83905"/>
    <w:rsid w:val="00F84BE6"/>
    <w:rsid w:val="00F8640F"/>
    <w:rsid w:val="00F9013D"/>
    <w:rsid w:val="00F9251D"/>
    <w:rsid w:val="00F92B0A"/>
    <w:rsid w:val="00FA2670"/>
    <w:rsid w:val="00FC4F48"/>
    <w:rsid w:val="00FD0271"/>
    <w:rsid w:val="00FE0B33"/>
    <w:rsid w:val="00FE3E7E"/>
    <w:rsid w:val="00FE6104"/>
    <w:rsid w:val="00FF219E"/>
    <w:rsid w:val="00FF5EB4"/>
    <w:rsid w:val="00FF7153"/>
    <w:rsid w:val="0107D0BB"/>
    <w:rsid w:val="0117B2B1"/>
    <w:rsid w:val="03B69A5D"/>
    <w:rsid w:val="03CCE198"/>
    <w:rsid w:val="06D9135B"/>
    <w:rsid w:val="094B6FD6"/>
    <w:rsid w:val="098FAD3C"/>
    <w:rsid w:val="0E704C1B"/>
    <w:rsid w:val="0F058773"/>
    <w:rsid w:val="0F0C9EC1"/>
    <w:rsid w:val="0F297F29"/>
    <w:rsid w:val="12C904A0"/>
    <w:rsid w:val="150BDD77"/>
    <w:rsid w:val="1C8BB524"/>
    <w:rsid w:val="1FC8F41C"/>
    <w:rsid w:val="2085E82B"/>
    <w:rsid w:val="2603A53F"/>
    <w:rsid w:val="26CE2A76"/>
    <w:rsid w:val="27298ED9"/>
    <w:rsid w:val="2997CD26"/>
    <w:rsid w:val="29A556D3"/>
    <w:rsid w:val="2B339D87"/>
    <w:rsid w:val="2D8CC5D7"/>
    <w:rsid w:val="2DEEFF6D"/>
    <w:rsid w:val="34EAAA19"/>
    <w:rsid w:val="35E12F93"/>
    <w:rsid w:val="377BBF89"/>
    <w:rsid w:val="3DD3191B"/>
    <w:rsid w:val="3DE97EF1"/>
    <w:rsid w:val="3E36F0D4"/>
    <w:rsid w:val="3FD160C4"/>
    <w:rsid w:val="49DF10C3"/>
    <w:rsid w:val="4AB19135"/>
    <w:rsid w:val="4B5A8A6C"/>
    <w:rsid w:val="4F39A996"/>
    <w:rsid w:val="50D68F45"/>
    <w:rsid w:val="5240F23A"/>
    <w:rsid w:val="53E1EC87"/>
    <w:rsid w:val="55349801"/>
    <w:rsid w:val="582086D6"/>
    <w:rsid w:val="5AD5CD8F"/>
    <w:rsid w:val="5D24CE79"/>
    <w:rsid w:val="5FA05C0F"/>
    <w:rsid w:val="5FB3662C"/>
    <w:rsid w:val="61263313"/>
    <w:rsid w:val="62D2E57E"/>
    <w:rsid w:val="633472D2"/>
    <w:rsid w:val="64A998EE"/>
    <w:rsid w:val="66D4CF1C"/>
    <w:rsid w:val="6B78CAA9"/>
    <w:rsid w:val="6D5C3C34"/>
    <w:rsid w:val="74155271"/>
    <w:rsid w:val="75132757"/>
    <w:rsid w:val="78D1C03D"/>
    <w:rsid w:val="7B3EE374"/>
    <w:rsid w:val="7B85501D"/>
    <w:rsid w:val="7E4CB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E1220"/>
  <w15:docId w15:val="{CB340EDF-473A-4E5D-BBCB-AE39A105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BB1"/>
    <w:pPr>
      <w:tabs>
        <w:tab w:val="left" w:pos="3686"/>
        <w:tab w:val="left" w:pos="4536"/>
      </w:tabs>
    </w:pPr>
    <w:rPr>
      <w:rFonts w:ascii="Book Antiqua" w:hAnsi="Book Antiqua" w:cs="Arial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0E5C74"/>
    <w:pPr>
      <w:outlineLvl w:val="0"/>
    </w:pPr>
    <w:rPr>
      <w:rFonts w:ascii="Arial" w:hAnsi="Arial"/>
      <w:b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A2BB1"/>
    <w:pPr>
      <w:keepNext/>
      <w:keepLines/>
      <w:outlineLvl w:val="1"/>
    </w:pPr>
    <w:rPr>
      <w:rFonts w:ascii="Arial" w:eastAsiaTheme="majorEastAsia" w:hAnsi="Arial" w:cstheme="majorBidi"/>
      <w:b/>
      <w:bCs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E5C74"/>
    <w:pPr>
      <w:tabs>
        <w:tab w:val="clear" w:pos="3686"/>
      </w:tabs>
      <w:outlineLvl w:val="2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1265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12654"/>
  </w:style>
  <w:style w:type="paragraph" w:styleId="Sidfot">
    <w:name w:val="footer"/>
    <w:basedOn w:val="Normal"/>
    <w:link w:val="SidfotChar"/>
    <w:uiPriority w:val="99"/>
    <w:unhideWhenUsed/>
    <w:rsid w:val="0091265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12654"/>
  </w:style>
  <w:style w:type="paragraph" w:styleId="Ballongtext">
    <w:name w:val="Balloon Text"/>
    <w:basedOn w:val="Normal"/>
    <w:link w:val="BallongtextChar"/>
    <w:uiPriority w:val="99"/>
    <w:semiHidden/>
    <w:unhideWhenUsed/>
    <w:rsid w:val="0091265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12654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0E5C74"/>
    <w:rPr>
      <w:rFonts w:ascii="Arial" w:hAnsi="Arial" w:cs="Arial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A2BB1"/>
    <w:rPr>
      <w:rFonts w:ascii="Arial" w:eastAsiaTheme="majorEastAsia" w:hAnsi="Arial" w:cstheme="majorBidi"/>
      <w:b/>
      <w:bCs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1F17B0"/>
    <w:rPr>
      <w:color w:val="808080"/>
    </w:rPr>
  </w:style>
  <w:style w:type="character" w:customStyle="1" w:styleId="Formatmall1">
    <w:name w:val="Formatmall1"/>
    <w:basedOn w:val="Standardstycketeckensnitt"/>
    <w:uiPriority w:val="1"/>
    <w:rsid w:val="00031B59"/>
    <w:rPr>
      <w:rFonts w:ascii="Arial" w:hAnsi="Arial"/>
      <w:sz w:val="28"/>
    </w:rPr>
  </w:style>
  <w:style w:type="character" w:customStyle="1" w:styleId="Formatmall2">
    <w:name w:val="Formatmall2"/>
    <w:basedOn w:val="Standardstycketeckensnitt"/>
    <w:uiPriority w:val="1"/>
    <w:rsid w:val="006849E8"/>
    <w:rPr>
      <w:rFonts w:ascii="Book Antiqua" w:hAnsi="Book Antiqua"/>
      <w:sz w:val="24"/>
    </w:rPr>
  </w:style>
  <w:style w:type="character" w:customStyle="1" w:styleId="Formatmall3">
    <w:name w:val="Formatmall3"/>
    <w:basedOn w:val="Standardstycketeckensnitt"/>
    <w:uiPriority w:val="1"/>
    <w:rsid w:val="006849E8"/>
    <w:rPr>
      <w:rFonts w:ascii="Book Antiqua" w:hAnsi="Book Antiqua"/>
      <w:sz w:val="20"/>
    </w:rPr>
  </w:style>
  <w:style w:type="character" w:customStyle="1" w:styleId="Formatmall4">
    <w:name w:val="Formatmall4"/>
    <w:basedOn w:val="Standardstycketeckensnitt"/>
    <w:uiPriority w:val="1"/>
    <w:rsid w:val="00DF37B0"/>
  </w:style>
  <w:style w:type="character" w:customStyle="1" w:styleId="Formatmall5">
    <w:name w:val="Formatmall5"/>
    <w:basedOn w:val="Standardstycketeckensnitt"/>
    <w:uiPriority w:val="1"/>
    <w:rsid w:val="00DF37B0"/>
    <w:rPr>
      <w:rFonts w:ascii="Book Antiqua" w:hAnsi="Book Antiqua"/>
      <w:sz w:val="24"/>
    </w:rPr>
  </w:style>
  <w:style w:type="paragraph" w:customStyle="1" w:styleId="Formatmall6">
    <w:name w:val="Formatmall6"/>
    <w:basedOn w:val="Normal"/>
    <w:link w:val="Formatmall6Char"/>
    <w:rsid w:val="00DF37B0"/>
  </w:style>
  <w:style w:type="character" w:customStyle="1" w:styleId="Formatmall6Char">
    <w:name w:val="Formatmall6 Char"/>
    <w:basedOn w:val="Standardstycketeckensnitt"/>
    <w:link w:val="Formatmall6"/>
    <w:rsid w:val="00DF37B0"/>
    <w:rPr>
      <w:rFonts w:ascii="Book Antiqua" w:hAnsi="Book Antiqua"/>
      <w:sz w:val="24"/>
    </w:rPr>
  </w:style>
  <w:style w:type="character" w:customStyle="1" w:styleId="Formatmall7">
    <w:name w:val="Formatmall7"/>
    <w:basedOn w:val="Standardstycketeckensnitt"/>
    <w:uiPriority w:val="1"/>
    <w:rsid w:val="00DE0969"/>
    <w:rPr>
      <w:rFonts w:ascii="Arial" w:hAnsi="Arial"/>
      <w:sz w:val="20"/>
    </w:rPr>
  </w:style>
  <w:style w:type="paragraph" w:customStyle="1" w:styleId="Formatmall8">
    <w:name w:val="Formatmall8"/>
    <w:basedOn w:val="Normal"/>
    <w:link w:val="Formatmall8Char"/>
    <w:rsid w:val="00C208A8"/>
  </w:style>
  <w:style w:type="character" w:customStyle="1" w:styleId="Formatmall8Char">
    <w:name w:val="Formatmall8 Char"/>
    <w:basedOn w:val="Standardstycketeckensnitt"/>
    <w:link w:val="Formatmall8"/>
    <w:rsid w:val="00C208A8"/>
    <w:rPr>
      <w:rFonts w:ascii="Book Antiqua" w:hAnsi="Book Antiqua"/>
      <w:sz w:val="24"/>
    </w:rPr>
  </w:style>
  <w:style w:type="paragraph" w:customStyle="1" w:styleId="Formatmall9">
    <w:name w:val="Formatmall9"/>
    <w:basedOn w:val="Normal"/>
    <w:link w:val="Formatmall9Char"/>
    <w:rsid w:val="003623A4"/>
  </w:style>
  <w:style w:type="character" w:customStyle="1" w:styleId="Formatmall9Char">
    <w:name w:val="Formatmall9 Char"/>
    <w:basedOn w:val="Standardstycketeckensnitt"/>
    <w:link w:val="Formatmall9"/>
    <w:rsid w:val="003623A4"/>
    <w:rPr>
      <w:rFonts w:ascii="Book Antiqua" w:hAnsi="Book Antiqua"/>
      <w:sz w:val="24"/>
    </w:rPr>
  </w:style>
  <w:style w:type="character" w:customStyle="1" w:styleId="Formatmall10">
    <w:name w:val="Formatmall10"/>
    <w:basedOn w:val="Standardstycketeckensnitt"/>
    <w:uiPriority w:val="1"/>
    <w:rsid w:val="008C4C80"/>
    <w:rPr>
      <w:rFonts w:ascii="Book Antiqua" w:hAnsi="Book Antiqua"/>
      <w:sz w:val="24"/>
    </w:rPr>
  </w:style>
  <w:style w:type="character" w:customStyle="1" w:styleId="Formatmall11">
    <w:name w:val="Formatmall11"/>
    <w:basedOn w:val="Standardstycketeckensnitt"/>
    <w:uiPriority w:val="1"/>
    <w:rsid w:val="00484385"/>
    <w:rPr>
      <w:rFonts w:ascii="Arial" w:hAnsi="Arial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0E5C74"/>
    <w:rPr>
      <w:rFonts w:ascii="Book Antiqua" w:hAnsi="Book Antiqua" w:cs="Arial"/>
      <w:b/>
      <w:sz w:val="24"/>
      <w:szCs w:val="24"/>
    </w:rPr>
  </w:style>
  <w:style w:type="character" w:customStyle="1" w:styleId="A1">
    <w:name w:val="A1"/>
    <w:uiPriority w:val="99"/>
    <w:rsid w:val="000E5C74"/>
    <w:rPr>
      <w:rFonts w:cs="TradeGothic Light"/>
      <w:color w:val="000000"/>
      <w:sz w:val="62"/>
      <w:szCs w:val="62"/>
    </w:rPr>
  </w:style>
  <w:style w:type="paragraph" w:styleId="Ingetavstnd">
    <w:name w:val="No Spacing"/>
    <w:uiPriority w:val="1"/>
    <w:qFormat/>
    <w:rsid w:val="003C37F3"/>
    <w:pPr>
      <w:tabs>
        <w:tab w:val="left" w:pos="3686"/>
        <w:tab w:val="left" w:pos="4536"/>
      </w:tabs>
      <w:jc w:val="center"/>
    </w:pPr>
    <w:rPr>
      <w:rFonts w:ascii="Arial" w:hAnsi="Arial" w:cs="Arial"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A656EA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656EA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unhideWhenUsed/>
    <w:rsid w:val="00A656EA"/>
    <w:rPr>
      <w:color w:val="800080" w:themeColor="followedHyperlink"/>
      <w:u w:val="single"/>
    </w:rPr>
  </w:style>
  <w:style w:type="character" w:customStyle="1" w:styleId="h1-sub">
    <w:name w:val="h1-sub"/>
    <w:basedOn w:val="Standardstycketeckensnitt"/>
    <w:rsid w:val="004F797C"/>
  </w:style>
  <w:style w:type="character" w:customStyle="1" w:styleId="h1-vignette">
    <w:name w:val="h1-vignette"/>
    <w:basedOn w:val="Standardstycketeckensnitt"/>
    <w:rsid w:val="004F797C"/>
  </w:style>
  <w:style w:type="paragraph" w:customStyle="1" w:styleId="Default">
    <w:name w:val="Default"/>
    <w:rsid w:val="00841EA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rsid w:val="008C297A"/>
    <w:pPr>
      <w:tabs>
        <w:tab w:val="clear" w:pos="3686"/>
        <w:tab w:val="clear" w:pos="4536"/>
      </w:tabs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Stark">
    <w:name w:val="Strong"/>
    <w:basedOn w:val="Standardstycketeckensnitt"/>
    <w:uiPriority w:val="22"/>
    <w:qFormat/>
    <w:rsid w:val="008C297A"/>
    <w:rPr>
      <w:b/>
      <w:bCs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287530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87530"/>
    <w:rPr>
      <w:rFonts w:ascii="Book Antiqua" w:hAnsi="Book Antiqua" w:cs="Arial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287530"/>
    <w:rPr>
      <w:vertAlign w:val="superscript"/>
    </w:rPr>
  </w:style>
  <w:style w:type="paragraph" w:styleId="Kommentarer">
    <w:name w:val="annotation text"/>
    <w:basedOn w:val="Normal"/>
    <w:link w:val="KommentarerChar"/>
    <w:uiPriority w:val="99"/>
    <w:semiHidden/>
    <w:unhideWhenUsed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rFonts w:ascii="Book Antiqua" w:hAnsi="Book Antiqua" w:cs="Arial"/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B4566"/>
    <w:rPr>
      <w:rFonts w:ascii="Book Antiqua" w:hAnsi="Book Antiqua" w:cs="Arial"/>
      <w:sz w:val="24"/>
      <w:szCs w:val="24"/>
    </w:rPr>
  </w:style>
  <w:style w:type="character" w:customStyle="1" w:styleId="cf01">
    <w:name w:val="cf01"/>
    <w:basedOn w:val="Standardstycketeckensnitt"/>
    <w:rsid w:val="009C6D4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regeringen.se/globalassets/regeringen/dokument/socialdepartementet/funktionshinder/konvention-om-rattigheter-for-personer-med-funktionshinder-a4-webboptimerad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s.sof@regeringskansliet.s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.remissvar@regeringskansliet.se" TargetMode="External"/><Relationship Id="rId5" Type="http://schemas.openxmlformats.org/officeDocument/2006/relationships/styles" Target="styles.xml"/><Relationship Id="rId15" Type="http://schemas.openxmlformats.org/officeDocument/2006/relationships/image" Target="../clipboard/media/image1.png"/><Relationship Id="rId10" Type="http://schemas.openxmlformats.org/officeDocument/2006/relationships/hyperlink" Target="mailto:magnus.andersson@funktionsratt.se" TargetMode="Externa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ink/ink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funktionsratt.se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ocialstyrelsen.se/globalassets/sharepoint-dokument/artikelkatalog/nationella-riktlinjer/2019-1-16.pdf" TargetMode="External"/><Relationship Id="rId2" Type="http://schemas.openxmlformats.org/officeDocument/2006/relationships/hyperlink" Target="https://www.jo.se/PageFiles/34304/O%201-2021.pdf" TargetMode="External"/><Relationship Id="rId1" Type="http://schemas.openxmlformats.org/officeDocument/2006/relationships/hyperlink" Target="https://respektforrattigheter.se/wp-content/uploads/2020/11/respekt-for-rattigheter-rapport-1.pdf" TargetMode="External"/><Relationship Id="rId6" Type="http://schemas.openxmlformats.org/officeDocument/2006/relationships/hyperlink" Target="https://www.dagenssamhalle.se/opinion/debatt/skola-och-socialtjanst-sviker-barn-med-npf/" TargetMode="External"/><Relationship Id="rId5" Type="http://schemas.openxmlformats.org/officeDocument/2006/relationships/hyperlink" Target="https://www.regeringen.se/contentassets/cdb6470abd004c9b8fad6e1077dbc22f/socialstyrelsen.pdf" TargetMode="External"/><Relationship Id="rId4" Type="http://schemas.openxmlformats.org/officeDocument/2006/relationships/hyperlink" Target="https://funktionsratt.se/wp-content/uploads/2020/11/Funktionsratt-Sveriges-yttrande-over-Socialtjanstutredningen-SOU-2020-47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nusAndersson\Funktionsr&#228;tt\Funktionsr&#228;tt%20Sverige%20-%20Ny%20Gemensam\Kommunikation\Mallar,%20bla%20pp\MALL%20Remissvar%20(180207)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21T12:00:02.44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891 459 24575,'64'28'0,"4"1"0,-38-20 0,31 6 0,-49-13 0,0 1 0,0-3 0,0 1 0,0-1 0,22-4 0,-33 4 0,0 0 0,-1 0 0,1 0 0,-1 0 0,0 0 0,1 0 0,0 0 0,-1 0 0,1 0 0,0 0 0,-1 0 0,0 0 0,1 0 0,-1 1 0,1-1 0,0 0 0,-1 2 0,1-2 0,-1 0 0,1 0 0,-1 0 0,0 1 0,0-1 0,1 0 0,-1 1 0,1-1 0,-1 1 0,1-1 0,-1 0 0,0 1 0,0-1 0,1 1 0,-1 0 0,0-1 0,0 0 0,0 1 0,0-1 0,0 1 0,0-1 0,0 2 0,0 27 0,-1-21 0,-17 545 0,18-552 0,0 0 0,0-1 0,0 2 0,0-1 0,0-1 0,0 2 0,0-1 0,-1 0 0,1-1 0,0 1 0,-1 0 0,1 0 0,0-1 0,0 1 0,-1 0 0,1 0 0,-1-1 0,1 0 0,-1 2 0,0-1 0,0 0 0,1-1 0,-2 1 0,1 0 0,0 0 0,-1-1 0,1 0 0,0 0 0,-1 0 0,1 0 0,0 0 0,-1 0 0,1 0 0,-1 0 0,1 0 0,0 0 0,-3 0 0,-5-3 0,-1-1 0,1 1 0,-13-9 0,19 11 0,-138-86 0,-13-8 0,105 72 0,0 1 0,-2 1 0,0 5 0,-66-14 0,52 17 0,-1 5 0,0 2 0,-68 4 0,121 2 0,-4 0 0,0 0 0,0 1 0,0 1 0,-17 5 0,31-6 0,0 0 0,-1 0 0,1 0 0,0 0 0,0 0 0,0 2 0,0-2 0,1 1 0,-2-1 0,2 2 0,0-1 0,-1 0 0,1 1 0,-1-1 0,2 1 0,-2-1 0,2 1 0,-2 1 0,2-2 0,-1 1 0,1-1 0,-1 2 0,2-1 0,-2 0 0,1 1 0,0 5 0,0-4 0,0 0 0,1-2 0,0 3 0,0-2 0,0 0 0,0 1 0,1 0 0,0-1 0,-1 0 0,2 2 0,2 5 0,-3-11 0,-1 1 0,1-1 0,-1 0 0,1 0 0,-1 0 0,0 0 0,0 0 0,1 0 0,-1 0 0,1 0 0,-1 0 0,1 0 0,-1 0 0,1-1 0,-1 1 0,0 0 0,0 0 0,1 0 0,-1-1 0,0 1 0,1 0 0,-1 0 0,1 0 0,-1 0 0,0 0 0,1-1 0,-1 1 0,0-1 0,0 1 0,0 0 0,0-1 0,0 1 0,1 0 0,-1-2 0,12-15 0,-9 14 0,11-17-1365,0-1-5461</inkml:trace>
  <inkml:trace contextRef="#ctx0" brushRef="#br0" timeOffset="1227.25">1203 1123 24575,'10'-4'0,"0"0"0,0 0 0,0 0 0,0-2 0,15-9 0,44-40 0,-42 32 0,34-27 0,-3-3 0,66-75 0,-106 107 0,-2 1 0,0-3 0,-1 0 0,-1 0 0,-1 0 0,-2-3 0,-1 2 0,0-2 0,-1 0 0,7-39 0,-12 39 0,2-33 0,-6 48 0,0 0 0,-1 1 0,0-1 0,-1 1 0,-5-21 0,7 30 0,0-1 0,-1 0 0,0 1 0,0-1 0,0-1 0,1 1 0,-2 1 0,1-1 0,0 1 0,0-2 0,-1 2 0,1-1 0,0 2 0,-1-2 0,0 1 0,1 0 0,-1 0 0,1-1 0,-4 0 0,3 1 0,0 1 0,0 0 0,0 0 0,1 0 0,-1 0 0,1 0 0,-1 0 0,0 0 0,0 1 0,0-1 0,1 1 0,-1 0 0,0-1 0,1 0 0,-1 2 0,1-1 0,-1 0 0,0 0 0,1 0 0,0 0 0,-1 0 0,-1 3 0,-5 6 0,1 0 0,-1 0 0,2 0 0,-1 1 0,2 0 0,-1 0 0,1 1 0,-5 19 0,-5 22 0,2-1 0,3 3 0,2-2 0,2 3 0,3-2 0,3 78 0,1-101 0,2-1 0,1 0 0,10 41 0,-11-62 0,-1 0 0,1 0 0,1 1 0,0-2 0,0 1 0,0-1 0,1 1 0,0-3 0,1 2 0,0 0 0,-1 0 0,2-2 0,0 1 0,13 10 0,-15-15 0,0 0 0,0 0 0,1 2 0,-2-3 0,2 1 0,-1-1 0,1 0 0,-1 0 0,0-1 0,1 2 0,-1-2 0,1 0 0,0 0 0,-1-2 0,1 2 0,-1-1 0,9-3 0,4-2 0,-1 0 0,-1-2 0,1 0 0,17-13 0,18-15-68,-2-1-1,-2-3 1,-1-1 0,-1-2-1,-3-4 1,-1-1-1,-3-1 1,-2-2 0,-2-3-1,-2 0 1,36-83-1,-37 53-1159,-13 22-4914</inkml:trace>
  <inkml:trace contextRef="#ctx0" brushRef="#br0" timeOffset="2542.56">2302 1033 24575,'32'-23'0,"-2"-1"0,-1-2 0,26-30 0,-33 33 0,42-45 0,78-107 0,-109 128 0,-2-2 0,-2 0 0,36-85 0,-57 114 0,-1 0 0,0-2 0,-2 0 0,0 1 0,-1 0 0,-2-2 0,1-30 0,-3 46 0,-1-2 0,1 2 0,-2-1 0,0 0 0,1 0 0,-2 0 0,1 2 0,-1-2 0,0 1 0,-5-8 0,4 9 0,1 2 0,-1-2 0,0 2 0,-1-1 0,1 1 0,-1-1 0,0 2 0,0 0 0,0-1 0,0 1 0,-1 0 0,1 0 0,0 1 0,-10-3 0,9 3 0,0 1 0,0 0 0,0 0 0,0 1 0,0-1 0,0 1 0,-1 0 0,2 1 0,-2 0 0,2-1 0,-2 2 0,1 0 0,1 0 0,-1-1 0,0 2 0,1-1 0,-1 2 0,1-2 0,0 1 0,-7 6 0,0 1 0,1 3 0,-1-2 0,2 1 0,-1-1 0,2 2 0,1 1 0,-10 16 0,-6 17-79,2 1 0,2-1 1,-22 82-1,24-56-79,-17 143 0,30-173 158,2 3 0,3-1 0,4 46 0,-3-77 0,2 2 0,-1-1 0,1 0 0,1 0 0,0-1 0,1 1 0,1-1 0,0-1 0,2 2 0,-1-3 0,1 2 0,14 16 0,-18-26 7,1 0-1,-1 1 1,1-1-1,0 0 1,0 0 0,1 0-1,-1-1 1,0-1-1,1 1 1,1 1-1,-2-3 1,2 2 0,-2-2-1,10 2 1,-7-2 12,0-1 1,0 0 0,0 0 0,0-1-1,0-1 1,-1 1 0,1-1-1,-1 0 1,1 0 0,10-6 0,-2-1 11,-1 0 1,1-1-1,-2 0 1,1-2-1,-2 1 1,0-3 0,0 1-1,-1 0 1,17-25-1,-15 17-31,-1-2 0,-2 0 0,-1 1 0,1-3 0,7-28 0,-9 17 0,0-1 0,6-71 0,-14 103 0,-1-1 0,0 2 0,0-3 0,-2-6 0,2 11 0,0 2 0,0 0 0,0 0 0,0 0 0,0 0 0,0-1 0,0 1 0,0 0 0,0-1 0,0 1 0,0 0 0,-1-1 0,1 1 0,0 0 0,0 0 0,0 0 0,0 0 0,-1 0 0,1-1 0,0 1 0,0 0 0,0 0 0,0 0 0,0-1 0,0 1 0,0 0 0,-1 0 0,1 0 0,0-1 0,-1 1 0,1 0 0,0 0 0,-1 0 0,1 0 0,0 0 0,-1 0 0,1 0 0,0 0 0,0 0 0,0 0 0,0 0 0,-1 0 0,1 0 0,0 0 0,-1 0 0,1 0 0,0 0 0,-1 0 0,1 0 0,0 1 0,0-1 0,-1 0 0,1 1 0,-3 0 0,0 2 0,0 1 0,1-2 0,0 1 0,-1 0 0,2 0 0,-2 0 0,-2 7 0,-13 34 0,13-34 0,-15 43 0,2 0 0,2 1 0,3 2 0,1-2 0,-6 86 0,18-128 0,0 0 0,0 0 0,0 1 0,4 13 0,-3-22 0,-1-1 0,2 1 0,-1 0 0,0 0 0,1 0 0,0-1 0,-1 1 0,2 0 0,-2-1 0,2-1 0,-1 2 0,1-1 0,0-1 0,-1 0 0,1 2 0,6 2 0,-2-2 0,0 0 0,0 0 0,1-2 0,0 1 0,-1 0 0,1-1 0,11 1 0,8 0 0,28 0 0,18-5-189,0-3 0,0-3 0,84-21 0,214-73-1069,18-25-404,-174 55 1651,-203 68 11,18-6 0,0 1 0,53-8 0,-73 15 0,1 2 0,0 0 0,-1 0 0,2 2 0,-2-2 0,1 4 0,-1-3 0,1 2 0,-1 0 0,1 1 0,12 7 0,32 21-124,75 56-1,-89-58-377,86 63-3251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74732CFD122F4AB25572476E091FBA" ma:contentTypeVersion="22" ma:contentTypeDescription="Skapa ett nytt dokument." ma:contentTypeScope="" ma:versionID="23f486f37d8266ed3f7efc441703d782">
  <xsd:schema xmlns:xsd="http://www.w3.org/2001/XMLSchema" xmlns:xs="http://www.w3.org/2001/XMLSchema" xmlns:p="http://schemas.microsoft.com/office/2006/metadata/properties" xmlns:ns2="67d30642-fa2f-414a-9a18-777ac9862fba" xmlns:ns3="14caeeda-9214-4bf6-b317-d2ca0b25aa12" targetNamespace="http://schemas.microsoft.com/office/2006/metadata/properties" ma:root="true" ma:fieldsID="80e661aeafae58b23cdb10fcf5f5aaec" ns2:_="" ns3:_="">
    <xsd:import namespace="67d30642-fa2f-414a-9a18-777ac9862fba"/>
    <xsd:import namespace="14caeeda-9214-4bf6-b317-d2ca0b25aa1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KeywordTaxHTFiel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30642-fa2f-414a-9a18-777ac9862fba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69a69c2a-ff83-41e8-b125-9c17b8a374aa}" ma:internalName="TaxCatchAll" ma:showField="CatchAllData" ma:web="67d30642-fa2f-414a-9a18-777ac9862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Nyckelord" ma:fieldId="{23f27201-bee3-471e-b2e7-b64fd8b7ca38}" ma:taxonomyMulti="true" ma:sspId="8d17a9f6-6ce4-45f3-8116-1d0562b76ae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1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aeeda-9214-4bf6-b317-d2ca0b25a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ildmarkeringar" ma:readOnly="false" ma:fieldId="{5cf76f15-5ced-4ddc-b409-7134ff3c332f}" ma:taxonomyMulti="true" ma:sspId="8d17a9f6-6ce4-45f3-8116-1d0562b76a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d30642-fa2f-414a-9a18-777ac9862fba"/>
    <TaxKeywordTaxHTField xmlns="67d30642-fa2f-414a-9a18-777ac9862fba">
      <Terms xmlns="http://schemas.microsoft.com/office/infopath/2007/PartnerControls"/>
    </TaxKeywordTaxHTField>
    <lcf76f155ced4ddcb4097134ff3c332f xmlns="14caeeda-9214-4bf6-b317-d2ca0b25aa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F5D75D-764D-49F9-99DF-4BA3C2D612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BC161E-54FD-4587-903B-5449EC959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30642-fa2f-414a-9a18-777ac9862fba"/>
    <ds:schemaRef ds:uri="14caeeda-9214-4bf6-b317-d2ca0b25a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6CB2FC-19F4-4851-8548-D5E9AD9533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2C79F6-A1AC-445A-A1BA-C0CB09466E29}">
  <ds:schemaRefs>
    <ds:schemaRef ds:uri="http://schemas.microsoft.com/office/2006/metadata/properties"/>
    <ds:schemaRef ds:uri="http://schemas.microsoft.com/office/infopath/2007/PartnerControls"/>
    <ds:schemaRef ds:uri="67d30642-fa2f-414a-9a18-777ac9862fba"/>
    <ds:schemaRef ds:uri="14caeeda-9214-4bf6-b317-d2ca0b25aa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Remissvar (180207)</Template>
  <TotalTime>4</TotalTime>
  <Pages>10</Pages>
  <Words>3047</Words>
  <Characters>16153</Characters>
  <Application>Microsoft Office Word</Application>
  <DocSecurity>0</DocSecurity>
  <Lines>134</Lines>
  <Paragraphs>38</Paragraphs>
  <ScaleCrop>false</ScaleCrop>
  <Company>HSO</Company>
  <LinksUpToDate>false</LinksUpToDate>
  <CharactersWithSpaces>19162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Andersson</dc:creator>
  <cp:keywords/>
  <cp:lastModifiedBy>Magnus Andersson</cp:lastModifiedBy>
  <cp:revision>5</cp:revision>
  <cp:lastPrinted>2023-05-31T06:52:00Z</cp:lastPrinted>
  <dcterms:created xsi:type="dcterms:W3CDTF">2023-05-30T13:17:00Z</dcterms:created>
  <dcterms:modified xsi:type="dcterms:W3CDTF">2023-05-31T06:52:00Z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0x010100AD74732CFD122F4AB25572476E091FBA</vt:lpwstr>
  </property>
  <property fmtid="{D5CDD505-2E9C-101B-9397-08002B2CF9AE}" pid="3" name="TaxKeyword">
    <vt:lpwstr/>
  </property>
  <property fmtid="{D5CDD505-2E9C-101B-9397-08002B2CF9AE}" pid="4" name="Order">
    <vt:r8>3200000</vt:r8>
  </property>
  <property fmtid="{D5CDD505-2E9C-101B-9397-08002B2CF9AE}" pid="5" name="MediaServiceImageTags">
    <vt:lpwstr/>
  </property>
</Properties>
</file>