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4FF2" w14:textId="73CE00C4" w:rsidR="00416C25" w:rsidRDefault="000D07EF" w:rsidP="000A2BB1">
      <w:r>
        <w:tab/>
        <w:t>Sundbyberg 20</w:t>
      </w:r>
      <w:r w:rsidR="004A6240">
        <w:t>24</w:t>
      </w:r>
      <w:r w:rsidR="000A2BB1">
        <w:t>-</w:t>
      </w:r>
      <w:r w:rsidR="004A6240">
        <w:t>01-31</w:t>
      </w:r>
    </w:p>
    <w:p w14:paraId="71B7EF52" w14:textId="77777777" w:rsidR="00416C25" w:rsidRDefault="00416C25" w:rsidP="000A2BB1"/>
    <w:p w14:paraId="38651905" w14:textId="4287E764" w:rsidR="000A2BB1" w:rsidRDefault="000A2BB1" w:rsidP="000A2BB1">
      <w:r>
        <w:t>Diarienummer:</w:t>
      </w:r>
      <w:r w:rsidR="00FE4D54">
        <w:t xml:space="preserve"> </w:t>
      </w:r>
      <w:r w:rsidR="00881DA9" w:rsidRPr="00881DA9">
        <w:t>Fi2023/02704</w:t>
      </w:r>
    </w:p>
    <w:p w14:paraId="197DB4F4" w14:textId="77777777" w:rsidR="000A2BB1" w:rsidRDefault="000A2BB1" w:rsidP="000A2BB1"/>
    <w:p w14:paraId="0693A9D8" w14:textId="6DC54942" w:rsidR="000A2BB1" w:rsidRDefault="000A2BB1" w:rsidP="000A2BB1">
      <w:r>
        <w:t>Vår referens:</w:t>
      </w:r>
      <w:r w:rsidR="00881DA9">
        <w:t xml:space="preserve"> Tor Gustafsson</w:t>
      </w:r>
      <w:r w:rsidR="00881DA9">
        <w:br/>
      </w:r>
      <w:hyperlink r:id="rId10" w:history="1">
        <w:r w:rsidR="00762ACD" w:rsidRPr="00E36AB0">
          <w:rPr>
            <w:rStyle w:val="Hyperlnk"/>
          </w:rPr>
          <w:t>tor.gustafsson@funktionsratt.se</w:t>
        </w:r>
      </w:hyperlink>
      <w:r w:rsidR="00762ACD">
        <w:br/>
      </w:r>
    </w:p>
    <w:p w14:paraId="69E77598" w14:textId="77777777" w:rsidR="000A2BB1" w:rsidRDefault="000A2BB1" w:rsidP="000A2BB1"/>
    <w:p w14:paraId="6F9735E9" w14:textId="2A510B5D" w:rsidR="000A2BB1" w:rsidRDefault="000A2BB1" w:rsidP="0027684B">
      <w:pPr>
        <w:ind w:left="2608"/>
      </w:pPr>
      <w:r>
        <w:t>Mottagare:</w:t>
      </w:r>
      <w:r w:rsidR="005C3F71" w:rsidRPr="005C3F71">
        <w:t xml:space="preserve"> </w:t>
      </w:r>
      <w:r w:rsidR="005C3F71">
        <w:t xml:space="preserve"> </w:t>
      </w:r>
      <w:r w:rsidR="005C3F71" w:rsidRPr="005C3F71">
        <w:t>Finansdepartementet</w:t>
      </w:r>
      <w:r w:rsidR="0027684B">
        <w:br/>
      </w:r>
      <w:hyperlink r:id="rId11" w:history="1">
        <w:r w:rsidR="0027684B" w:rsidRPr="00616528">
          <w:rPr>
            <w:rStyle w:val="Hyperlnk"/>
          </w:rPr>
          <w:t>fi.remissvar@regeringskansliet.se</w:t>
        </w:r>
      </w:hyperlink>
      <w:r w:rsidR="0027684B">
        <w:br/>
      </w:r>
      <w:hyperlink r:id="rId12" w:history="1">
        <w:r w:rsidR="0027684B" w:rsidRPr="00616528">
          <w:rPr>
            <w:rStyle w:val="Hyperlnk"/>
          </w:rPr>
          <w:t>fi.ofa.dof.remisser@regeringskansliet.se</w:t>
        </w:r>
      </w:hyperlink>
    </w:p>
    <w:p w14:paraId="5B621977" w14:textId="77777777" w:rsidR="0027684B" w:rsidRDefault="0027684B" w:rsidP="0027684B">
      <w:pPr>
        <w:ind w:left="2608"/>
      </w:pPr>
    </w:p>
    <w:p w14:paraId="16FC28DA" w14:textId="77777777" w:rsidR="000A2BB1" w:rsidRDefault="000A2BB1" w:rsidP="000A2BB1"/>
    <w:p w14:paraId="62B7FAC0" w14:textId="77777777" w:rsidR="000A2BB1" w:rsidRDefault="000A2BB1" w:rsidP="000A2BB1"/>
    <w:p w14:paraId="471B837F" w14:textId="77777777" w:rsidR="000A2BB1" w:rsidRDefault="000A2BB1" w:rsidP="000A2BB1"/>
    <w:p w14:paraId="38A6BAB6" w14:textId="77777777" w:rsidR="00775F5A" w:rsidRDefault="003C37F3" w:rsidP="003C37F3">
      <w:pPr>
        <w:pStyle w:val="Rubrik1"/>
      </w:pPr>
      <w:r>
        <w:t>Remissvar:</w:t>
      </w:r>
      <w:r w:rsidR="00775F5A" w:rsidRPr="00775F5A">
        <w:t xml:space="preserve"> </w:t>
      </w:r>
    </w:p>
    <w:p w14:paraId="0590809F" w14:textId="0A214026" w:rsidR="000E5C74" w:rsidRDefault="00775F5A" w:rsidP="003C37F3">
      <w:pPr>
        <w:pStyle w:val="Rubrik1"/>
      </w:pPr>
      <w:r w:rsidRPr="00775F5A">
        <w:t>Delbetänkande: En tillgänglig och säker statlig e-legitimation (SOU 2023:61)</w:t>
      </w:r>
    </w:p>
    <w:p w14:paraId="13A3134E" w14:textId="77777777" w:rsidR="003C37F3" w:rsidRPr="003C37F3" w:rsidRDefault="003C37F3" w:rsidP="003C37F3"/>
    <w:p w14:paraId="72284C02" w14:textId="77777777" w:rsidR="000A2BB1" w:rsidRDefault="000A2BB1" w:rsidP="000A2BB1">
      <w:pPr>
        <w:pStyle w:val="Rubrik2"/>
        <w:rPr>
          <w:rFonts w:eastAsia="Calibri"/>
        </w:rPr>
      </w:pPr>
      <w:r>
        <w:rPr>
          <w:rFonts w:eastAsia="Calibri"/>
        </w:rPr>
        <w:t>Funktionsrätt Sverige</w:t>
      </w:r>
    </w:p>
    <w:p w14:paraId="0EF8DD2B" w14:textId="5C1FBCEC" w:rsidR="004C2104" w:rsidRDefault="004C2104" w:rsidP="004C2104">
      <w:pPr>
        <w:rPr>
          <w:lang w:eastAsia="sv-SE"/>
        </w:rPr>
      </w:pPr>
      <w:r w:rsidRPr="001B743F">
        <w:rPr>
          <w:lang w:eastAsia="sv-SE"/>
        </w:rPr>
        <w:t xml:space="preserve">Funktionsrätt Sverige är en samarbetsorganisation för </w:t>
      </w:r>
      <w:r w:rsidR="00335BED">
        <w:rPr>
          <w:lang w:eastAsia="sv-SE"/>
        </w:rPr>
        <w:t>52</w:t>
      </w:r>
      <w:r w:rsidRPr="001B743F">
        <w:rPr>
          <w:lang w:eastAsia="sv-SE"/>
        </w:rPr>
        <w:t xml:space="preserve"> </w:t>
      </w:r>
      <w:r>
        <w:rPr>
          <w:lang w:eastAsia="sv-SE"/>
        </w:rPr>
        <w:t>f</w:t>
      </w:r>
      <w:r w:rsidRPr="001B743F">
        <w:rPr>
          <w:lang w:eastAsia="sv-SE"/>
        </w:rPr>
        <w:t>unktionsrättsförbund som tillsammans representerar cirka 400 000 medlemmar. Vårt arbete grundar sig på mänskliga rättigheter när vi driver medlemmarnas funktionsrätt - rätten att fungera i samhällslivets alla delar på lika villkor. Vårt mål är ett samhälle för alla.</w:t>
      </w:r>
    </w:p>
    <w:p w14:paraId="7C497895" w14:textId="77777777" w:rsidR="004C2104" w:rsidRDefault="004C2104" w:rsidP="004C2104"/>
    <w:p w14:paraId="29A3F4A6" w14:textId="77777777" w:rsidR="00915F5D" w:rsidRDefault="0024109D" w:rsidP="000A2BB1">
      <w:pPr>
        <w:pStyle w:val="Rubrik2"/>
        <w:rPr>
          <w:rStyle w:val="Rubrik3Char"/>
          <w:rFonts w:ascii="Arial" w:hAnsi="Arial" w:cstheme="majorBidi"/>
          <w:b/>
        </w:rPr>
      </w:pPr>
      <w:r w:rsidRPr="000A2BB1">
        <w:rPr>
          <w:rStyle w:val="Rubrik3Char"/>
          <w:rFonts w:ascii="Arial" w:hAnsi="Arial" w:cstheme="majorBidi"/>
          <w:b/>
        </w:rPr>
        <w:t>Sammanfattning</w:t>
      </w:r>
    </w:p>
    <w:p w14:paraId="587FD248" w14:textId="77777777" w:rsidR="008279EB" w:rsidRDefault="008279EB" w:rsidP="008279EB">
      <w:pPr>
        <w:pStyle w:val="Default"/>
      </w:pPr>
    </w:p>
    <w:p w14:paraId="3A74D0CE" w14:textId="3231F63F" w:rsidR="00422B98" w:rsidRPr="00411012" w:rsidRDefault="008279EB" w:rsidP="00552A02">
      <w:r w:rsidRPr="00411012">
        <w:t xml:space="preserve">Funktionsrätt Sverige välkomnar </w:t>
      </w:r>
      <w:r w:rsidR="00E34B5D">
        <w:t xml:space="preserve">utredningens </w:t>
      </w:r>
      <w:r w:rsidRPr="00411012">
        <w:t>förslag om en tillgänglig och säker statlig e-legitimation</w:t>
      </w:r>
      <w:r w:rsidR="004D0CF3">
        <w:t xml:space="preserve"> </w:t>
      </w:r>
      <w:r w:rsidR="00E83157">
        <w:t xml:space="preserve">på tillitsnivå </w:t>
      </w:r>
      <w:r w:rsidR="006A19F0">
        <w:t>”</w:t>
      </w:r>
      <w:r w:rsidR="00E83157">
        <w:t>hög</w:t>
      </w:r>
      <w:r w:rsidR="006A19F0">
        <w:t>”</w:t>
      </w:r>
      <w:r w:rsidR="004D0CF3">
        <w:t>, i</w:t>
      </w:r>
      <w:r w:rsidR="00E83157">
        <w:t xml:space="preserve"> enlig</w:t>
      </w:r>
      <w:r w:rsidR="004D0CF3">
        <w:t>he</w:t>
      </w:r>
      <w:r w:rsidR="00E83157">
        <w:t xml:space="preserve">t </w:t>
      </w:r>
      <w:r w:rsidR="004D0CF3">
        <w:t xml:space="preserve">med </w:t>
      </w:r>
      <w:proofErr w:type="spellStart"/>
      <w:r w:rsidR="00E83157">
        <w:t>eIDAS</w:t>
      </w:r>
      <w:proofErr w:type="spellEnd"/>
      <w:r w:rsidR="00E83157">
        <w:t>-förordningen.</w:t>
      </w:r>
    </w:p>
    <w:p w14:paraId="4756A548" w14:textId="7C262CAC" w:rsidR="0086557D" w:rsidRPr="00411012" w:rsidRDefault="00552A02" w:rsidP="008279EB">
      <w:r w:rsidRPr="00411012">
        <w:br/>
      </w:r>
      <w:r w:rsidR="001108F9" w:rsidRPr="00411012">
        <w:t xml:space="preserve">Idag är </w:t>
      </w:r>
      <w:r w:rsidR="00C912C5" w:rsidRPr="00411012">
        <w:t xml:space="preserve">många personer med funktionsnedsättning utestängda från det digitala samhället, bland annat på grund av att de inte har tillgång till fungerande e-legitimation. </w:t>
      </w:r>
      <w:r w:rsidR="00AF2063" w:rsidRPr="00411012">
        <w:t xml:space="preserve">Sverige har åtagit sig att </w:t>
      </w:r>
      <w:r w:rsidR="00C871EF" w:rsidRPr="00411012">
        <w:t xml:space="preserve">följa </w:t>
      </w:r>
      <w:r w:rsidR="00AF2063" w:rsidRPr="00411012">
        <w:t xml:space="preserve">Funktionsrättskonventionen och </w:t>
      </w:r>
      <w:r w:rsidR="00C871EF" w:rsidRPr="00411012">
        <w:t xml:space="preserve">målet för funktionshinderspolitiken är att </w:t>
      </w:r>
      <w:r w:rsidR="00956178" w:rsidRPr="00411012">
        <w:t>personer med funktionsnedsättning ska bli fullt ut delaktiga och inkluderade i samhället.</w:t>
      </w:r>
      <w:r w:rsidR="005C0F74" w:rsidRPr="00411012">
        <w:t xml:space="preserve"> </w:t>
      </w:r>
      <w:r w:rsidR="00956178" w:rsidRPr="00411012">
        <w:t xml:space="preserve"> </w:t>
      </w:r>
    </w:p>
    <w:p w14:paraId="52CA29C4" w14:textId="77777777" w:rsidR="0086557D" w:rsidRPr="00411012" w:rsidRDefault="0086557D" w:rsidP="008279EB"/>
    <w:p w14:paraId="063A06C4" w14:textId="0CE7BBA6" w:rsidR="005F22F7" w:rsidRPr="00411012" w:rsidRDefault="0086557D" w:rsidP="008279EB">
      <w:r w:rsidRPr="00411012">
        <w:lastRenderedPageBreak/>
        <w:t>Därför behöver det säkerställas att den statliga</w:t>
      </w:r>
      <w:r w:rsidR="0072588F" w:rsidRPr="00411012">
        <w:t xml:space="preserve"> </w:t>
      </w:r>
      <w:r w:rsidR="00552A02" w:rsidRPr="00411012">
        <w:t>e-legitimationen</w:t>
      </w:r>
      <w:r w:rsidR="0072588F" w:rsidRPr="00411012">
        <w:t xml:space="preserve"> är </w:t>
      </w:r>
      <w:r w:rsidR="0072588F" w:rsidRPr="00164D14">
        <w:rPr>
          <w:b/>
          <w:bCs/>
        </w:rPr>
        <w:t>fullt ut tillgänglig</w:t>
      </w:r>
      <w:r w:rsidR="00F7737E" w:rsidRPr="00164D14">
        <w:rPr>
          <w:b/>
          <w:bCs/>
        </w:rPr>
        <w:t xml:space="preserve"> och att alla kan använda den</w:t>
      </w:r>
      <w:r w:rsidR="00F7737E">
        <w:t xml:space="preserve">, vilket också uttrycks som </w:t>
      </w:r>
      <w:r w:rsidR="00BC508E">
        <w:t>en målsättning i delbetänkandet (6.6.1)</w:t>
      </w:r>
      <w:r w:rsidR="009F6A52" w:rsidRPr="00411012">
        <w:t xml:space="preserve">. </w:t>
      </w:r>
    </w:p>
    <w:p w14:paraId="6E120E1E" w14:textId="77777777" w:rsidR="005F22F7" w:rsidRPr="00411012" w:rsidRDefault="005F22F7" w:rsidP="008279EB"/>
    <w:p w14:paraId="311684BB" w14:textId="77777777" w:rsidR="00C81471" w:rsidRPr="00411012" w:rsidRDefault="00C74F00" w:rsidP="00C81471">
      <w:r w:rsidRPr="00411012">
        <w:t xml:space="preserve">E-legitimationen behöver utformas utifrån principen om </w:t>
      </w:r>
      <w:r w:rsidRPr="00164D14">
        <w:rPr>
          <w:b/>
          <w:bCs/>
        </w:rPr>
        <w:t>universell utformning</w:t>
      </w:r>
      <w:r w:rsidRPr="00411012">
        <w:t>, det vill säga på ett sätt som utgår från den stora variationen av användarbehov och gör möjligt för alla att kunna använda den.</w:t>
      </w:r>
      <w:r w:rsidR="00DA33AC">
        <w:t xml:space="preserve"> </w:t>
      </w:r>
      <w:r w:rsidR="00C81471" w:rsidRPr="00411012">
        <w:t xml:space="preserve">Då behöver personer med funktionsnedsättningar och organisationer som företräder dem involveras tidigt och genom hela utformningsprocessen. </w:t>
      </w:r>
    </w:p>
    <w:p w14:paraId="19576ADA" w14:textId="44B78C29" w:rsidR="00C74F00" w:rsidRDefault="00C81471" w:rsidP="00C74F00">
      <w:r>
        <w:br/>
      </w:r>
      <w:r w:rsidR="00DA33AC">
        <w:t xml:space="preserve">Som andra remissinstanser påpekat är det av yttersta vikt att </w:t>
      </w:r>
      <w:r w:rsidR="00C74F00" w:rsidRPr="00411012">
        <w:t xml:space="preserve">legitimationen också </w:t>
      </w:r>
      <w:r w:rsidR="00DA33AC" w:rsidRPr="00164D14">
        <w:rPr>
          <w:b/>
          <w:bCs/>
        </w:rPr>
        <w:t>kan</w:t>
      </w:r>
      <w:r w:rsidR="00C74F00" w:rsidRPr="00164D14">
        <w:rPr>
          <w:b/>
          <w:bCs/>
        </w:rPr>
        <w:t xml:space="preserve"> använda</w:t>
      </w:r>
      <w:r w:rsidR="00DA33AC" w:rsidRPr="00164D14">
        <w:rPr>
          <w:b/>
          <w:bCs/>
        </w:rPr>
        <w:t>s</w:t>
      </w:r>
      <w:r w:rsidR="00C74F00" w:rsidRPr="00164D14">
        <w:rPr>
          <w:b/>
          <w:bCs/>
        </w:rPr>
        <w:t xml:space="preserve"> </w:t>
      </w:r>
      <w:r w:rsidR="007006EE" w:rsidRPr="00164D14">
        <w:rPr>
          <w:b/>
          <w:bCs/>
        </w:rPr>
        <w:t>av</w:t>
      </w:r>
      <w:r w:rsidR="00C74F00" w:rsidRPr="00411012">
        <w:t xml:space="preserve"> </w:t>
      </w:r>
      <w:r w:rsidR="00C74F00" w:rsidRPr="007006EE">
        <w:rPr>
          <w:b/>
          <w:bCs/>
        </w:rPr>
        <w:t>ställföreträdare som hjälper sin huvudman</w:t>
      </w:r>
      <w:r w:rsidR="00721345" w:rsidRPr="007006EE">
        <w:rPr>
          <w:b/>
          <w:bCs/>
        </w:rPr>
        <w:t xml:space="preserve"> </w:t>
      </w:r>
      <w:r w:rsidR="00721345">
        <w:t xml:space="preserve">och att en sådan lösning finns på plats redan när den statliga e-legitimationen </w:t>
      </w:r>
      <w:r w:rsidR="007006EE">
        <w:t>kan börja användas</w:t>
      </w:r>
      <w:r w:rsidR="00C74F00" w:rsidRPr="00411012">
        <w:t>.</w:t>
      </w:r>
      <w:r w:rsidR="00DA33AC">
        <w:t xml:space="preserve"> </w:t>
      </w:r>
      <w:r w:rsidR="007006EE">
        <w:t xml:space="preserve">Annars kommer </w:t>
      </w:r>
      <w:r w:rsidR="009D441A">
        <w:t>många personer med funktionsnedsättning fo</w:t>
      </w:r>
      <w:r w:rsidR="00725BB6">
        <w:t xml:space="preserve">rtsatt </w:t>
      </w:r>
      <w:r w:rsidR="00431013">
        <w:t>att vara utestängda från det digitala samhället.</w:t>
      </w:r>
    </w:p>
    <w:p w14:paraId="013BCB46" w14:textId="77777777" w:rsidR="00E33E88" w:rsidRDefault="00E33E88" w:rsidP="00C74F00"/>
    <w:p w14:paraId="0F9C5974" w14:textId="3586E89F" w:rsidR="00E33E88" w:rsidRDefault="00E33E88" w:rsidP="00E33E88">
      <w:r>
        <w:t xml:space="preserve">Vi tillstyrker också förslaget om </w:t>
      </w:r>
      <w:r w:rsidRPr="00206844">
        <w:rPr>
          <w:b/>
          <w:bCs/>
        </w:rPr>
        <w:t>nya lagkrav på offentliga aktörer</w:t>
      </w:r>
      <w:r>
        <w:t xml:space="preserve"> att tillåta identifiering med </w:t>
      </w:r>
      <w:r w:rsidR="00206844">
        <w:t xml:space="preserve">alla </w:t>
      </w:r>
      <w:r>
        <w:t xml:space="preserve">godkända e-legitimationer. Det är viktigt att det finns en flexibilitet och möjlighet för användaren att välja mellan olika lösningar. Detta ökar möjligheten för användaren att välja den lösning som fungerar bäst utifrån sina individuella förmågor och förutsättningar. </w:t>
      </w:r>
    </w:p>
    <w:p w14:paraId="12F2142A" w14:textId="77777777" w:rsidR="00661F31" w:rsidRDefault="00661F31" w:rsidP="00C74F00"/>
    <w:p w14:paraId="4A369CC5" w14:textId="162DBB49" w:rsidR="00661F31" w:rsidRDefault="00661F31" w:rsidP="00661F31">
      <w:r>
        <w:t xml:space="preserve">Däremot avslår vi </w:t>
      </w:r>
      <w:r w:rsidRPr="00206844">
        <w:t>förslaget om en</w:t>
      </w:r>
      <w:r w:rsidRPr="00206844">
        <w:rPr>
          <w:b/>
          <w:bCs/>
        </w:rPr>
        <w:t xml:space="preserve"> ansökningsavgift</w:t>
      </w:r>
      <w:r>
        <w:t xml:space="preserve">. Personer med funktionsnedsättning har en sämre ekonomi jämfört med andra grupper i samhället </w:t>
      </w:r>
      <w:r w:rsidR="00102D94">
        <w:t>och</w:t>
      </w:r>
      <w:r>
        <w:t xml:space="preserve"> riskerar </w:t>
      </w:r>
      <w:r w:rsidR="00102D94">
        <w:t xml:space="preserve">därför </w:t>
      </w:r>
      <w:r>
        <w:t>att hamna helt utanför det digitala samhället utan en statlig e-legitimation. Det är därför viktigt att undanröja – och inte skapa nya – ekonomiska hinder för digital delaktighet.</w:t>
      </w:r>
    </w:p>
    <w:p w14:paraId="11ED5C59" w14:textId="77777777" w:rsidR="003C37F3" w:rsidRPr="00411012" w:rsidRDefault="003C37F3" w:rsidP="003C37F3"/>
    <w:p w14:paraId="4BAF8B75" w14:textId="77777777" w:rsidR="003E5983" w:rsidRPr="003E5983" w:rsidRDefault="003E5983" w:rsidP="003E5983">
      <w:pPr>
        <w:rPr>
          <w:rFonts w:ascii="Arial" w:eastAsiaTheme="majorEastAsia" w:hAnsi="Arial" w:cstheme="majorBidi"/>
          <w:b/>
          <w:bCs/>
        </w:rPr>
      </w:pPr>
    </w:p>
    <w:p w14:paraId="47B5DB8C" w14:textId="6BA96B92" w:rsidR="000E5C74" w:rsidRPr="00411012" w:rsidRDefault="004D0CF3" w:rsidP="003E5983">
      <w:r>
        <w:rPr>
          <w:rFonts w:ascii="Arial" w:eastAsiaTheme="majorEastAsia" w:hAnsi="Arial" w:cstheme="majorBidi"/>
          <w:b/>
          <w:bCs/>
        </w:rPr>
        <w:t>En statlig e-legitimation som alla kan använda är viktigt i arbetet för digital delaktighet</w:t>
      </w:r>
    </w:p>
    <w:p w14:paraId="485430E4" w14:textId="77777777" w:rsidR="00CD01E0" w:rsidRDefault="00CD01E0" w:rsidP="004D0CF3"/>
    <w:p w14:paraId="233D7E09" w14:textId="2F688B97" w:rsidR="0060627C" w:rsidRDefault="00A64887" w:rsidP="004D0CF3">
      <w:pPr>
        <w:rPr>
          <w:shd w:val="clear" w:color="auto" w:fill="FFFFFF"/>
        </w:rPr>
      </w:pPr>
      <w:r>
        <w:rPr>
          <w:shd w:val="clear" w:color="auto" w:fill="FFFFFF"/>
        </w:rPr>
        <w:t>Omkring e</w:t>
      </w:r>
      <w:r w:rsidR="00950130">
        <w:rPr>
          <w:shd w:val="clear" w:color="auto" w:fill="FFFFFF"/>
        </w:rPr>
        <w:t>n miljon personer i</w:t>
      </w:r>
      <w:r w:rsidR="00950130" w:rsidRPr="00AE2AA0">
        <w:rPr>
          <w:shd w:val="clear" w:color="auto" w:fill="FFFFFF"/>
        </w:rPr>
        <w:t xml:space="preserve"> Sverige lever i</w:t>
      </w:r>
      <w:r w:rsidR="00950130">
        <w:rPr>
          <w:shd w:val="clear" w:color="auto" w:fill="FFFFFF"/>
        </w:rPr>
        <w:t>dag i ett</w:t>
      </w:r>
      <w:r w:rsidR="00950130" w:rsidRPr="00AE2AA0">
        <w:rPr>
          <w:shd w:val="clear" w:color="auto" w:fill="FFFFFF"/>
        </w:rPr>
        <w:t xml:space="preserve"> digitalt utanförskap. De har av olika anledningar inte den e-legitimation som krävs för att komma åt</w:t>
      </w:r>
      <w:r w:rsidR="00950130">
        <w:rPr>
          <w:shd w:val="clear" w:color="auto" w:fill="FFFFFF"/>
        </w:rPr>
        <w:t xml:space="preserve"> digitala </w:t>
      </w:r>
      <w:r w:rsidR="00950130" w:rsidRPr="00AE2AA0">
        <w:rPr>
          <w:shd w:val="clear" w:color="auto" w:fill="FFFFFF"/>
        </w:rPr>
        <w:t xml:space="preserve">tjänster </w:t>
      </w:r>
      <w:r w:rsidR="00950130">
        <w:rPr>
          <w:shd w:val="clear" w:color="auto" w:fill="FFFFFF"/>
        </w:rPr>
        <w:t>hos myndigheter, banker och e-handelsföretag.</w:t>
      </w:r>
      <w:r w:rsidR="0060627C" w:rsidRPr="0060627C">
        <w:rPr>
          <w:shd w:val="clear" w:color="auto" w:fill="FFFFFF"/>
        </w:rPr>
        <w:t xml:space="preserve"> </w:t>
      </w:r>
    </w:p>
    <w:p w14:paraId="1939F0F9" w14:textId="77777777" w:rsidR="0060627C" w:rsidRDefault="0060627C" w:rsidP="004D0CF3">
      <w:pPr>
        <w:rPr>
          <w:shd w:val="clear" w:color="auto" w:fill="FFFFFF"/>
        </w:rPr>
      </w:pPr>
    </w:p>
    <w:p w14:paraId="0CAF52AE" w14:textId="7819E8AA" w:rsidR="006A3E1B" w:rsidRDefault="0060627C" w:rsidP="004D0CF3">
      <w:pPr>
        <w:rPr>
          <w:shd w:val="clear" w:color="auto" w:fill="FFFFFF"/>
        </w:rPr>
      </w:pPr>
      <w:r>
        <w:rPr>
          <w:shd w:val="clear" w:color="auto" w:fill="FFFFFF"/>
        </w:rPr>
        <w:t>En undersökning från Begripsam visar att den digitala klyftan i befolkningen etableras i unga år och består livet ut. Den som saknar fungerande e-legitimation är effektivt utestängd från en stor del av samhället.</w:t>
      </w:r>
      <w:r w:rsidR="00A64887">
        <w:rPr>
          <w:rStyle w:val="Fotnotsreferens"/>
          <w:rFonts w:asciiTheme="minorHAnsi" w:hAnsiTheme="minorHAnsi" w:cstheme="minorHAnsi"/>
          <w:sz w:val="27"/>
          <w:szCs w:val="27"/>
          <w:shd w:val="clear" w:color="auto" w:fill="FFFFFF"/>
        </w:rPr>
        <w:footnoteReference w:id="1"/>
      </w:r>
    </w:p>
    <w:p w14:paraId="1AF2698B" w14:textId="77777777" w:rsidR="009668A5" w:rsidRDefault="009668A5" w:rsidP="004D0CF3">
      <w:pPr>
        <w:rPr>
          <w:shd w:val="clear" w:color="auto" w:fill="FFFFFF"/>
        </w:rPr>
      </w:pPr>
    </w:p>
    <w:p w14:paraId="31B52AD4" w14:textId="1F919B02" w:rsidR="00A64887" w:rsidRPr="00E556D1" w:rsidRDefault="009668A5" w:rsidP="004D0CF3">
      <w:pPr>
        <w:rPr>
          <w:shd w:val="clear" w:color="auto" w:fill="FFFFFF"/>
        </w:rPr>
      </w:pPr>
      <w:r>
        <w:rPr>
          <w:shd w:val="clear" w:color="auto" w:fill="FFFFFF"/>
        </w:rPr>
        <w:t>En viktig del i lösningen för en ökad digital delaktighet är</w:t>
      </w:r>
      <w:r w:rsidRPr="009668A5">
        <w:rPr>
          <w:shd w:val="clear" w:color="auto" w:fill="FFFFFF"/>
        </w:rPr>
        <w:t xml:space="preserve"> </w:t>
      </w:r>
      <w:r w:rsidR="00E556D1">
        <w:rPr>
          <w:shd w:val="clear" w:color="auto" w:fill="FFFFFF"/>
        </w:rPr>
        <w:t xml:space="preserve">införandet av </w:t>
      </w:r>
      <w:r>
        <w:rPr>
          <w:shd w:val="clear" w:color="auto" w:fill="FFFFFF"/>
        </w:rPr>
        <w:t xml:space="preserve">en statlig e-legitimation som både är säker och </w:t>
      </w:r>
      <w:r w:rsidR="00E556D1">
        <w:rPr>
          <w:shd w:val="clear" w:color="auto" w:fill="FFFFFF"/>
        </w:rPr>
        <w:t xml:space="preserve">fullt ut tillgänglig så att den </w:t>
      </w:r>
      <w:r>
        <w:rPr>
          <w:shd w:val="clear" w:color="auto" w:fill="FFFFFF"/>
        </w:rPr>
        <w:t>kan användas av alla</w:t>
      </w:r>
      <w:r w:rsidR="00E556D1">
        <w:rPr>
          <w:shd w:val="clear" w:color="auto" w:fill="FFFFFF"/>
        </w:rPr>
        <w:t xml:space="preserve"> i samhället</w:t>
      </w:r>
      <w:r>
        <w:rPr>
          <w:shd w:val="clear" w:color="auto" w:fill="FFFFFF"/>
        </w:rPr>
        <w:t>. Vi ställer oss bakom de</w:t>
      </w:r>
      <w:r w:rsidR="006E4973">
        <w:rPr>
          <w:shd w:val="clear" w:color="auto" w:fill="FFFFFF"/>
        </w:rPr>
        <w:t xml:space="preserve">t grundläggande koncept för en statlig e-legitimation som </w:t>
      </w:r>
      <w:r w:rsidR="004D0CF3">
        <w:rPr>
          <w:shd w:val="clear" w:color="auto" w:fill="FFFFFF"/>
        </w:rPr>
        <w:t xml:space="preserve">2022 </w:t>
      </w:r>
      <w:r>
        <w:rPr>
          <w:shd w:val="clear" w:color="auto" w:fill="FFFFFF"/>
        </w:rPr>
        <w:t>presentera</w:t>
      </w:r>
      <w:r w:rsidR="004D0CF3">
        <w:rPr>
          <w:shd w:val="clear" w:color="auto" w:fill="FFFFFF"/>
        </w:rPr>
        <w:t>de</w:t>
      </w:r>
      <w:r>
        <w:rPr>
          <w:shd w:val="clear" w:color="auto" w:fill="FFFFFF"/>
        </w:rPr>
        <w:t>s av DIGG</w:t>
      </w:r>
      <w:r w:rsidR="004D0CF3">
        <w:rPr>
          <w:shd w:val="clear" w:color="auto" w:fill="FFFFFF"/>
        </w:rPr>
        <w:t>,</w:t>
      </w:r>
      <w:r w:rsidR="00E556D1">
        <w:rPr>
          <w:shd w:val="clear" w:color="auto" w:fill="FFFFFF"/>
        </w:rPr>
        <w:t xml:space="preserve"> </w:t>
      </w:r>
      <w:r>
        <w:rPr>
          <w:shd w:val="clear" w:color="auto" w:fill="FFFFFF"/>
        </w:rPr>
        <w:t xml:space="preserve">och som den statliga utredningen nu </w:t>
      </w:r>
      <w:r w:rsidR="0027481B">
        <w:rPr>
          <w:shd w:val="clear" w:color="auto" w:fill="FFFFFF"/>
        </w:rPr>
        <w:t>arbetat vidare med</w:t>
      </w:r>
      <w:r>
        <w:rPr>
          <w:shd w:val="clear" w:color="auto" w:fill="FFFFFF"/>
        </w:rPr>
        <w:t>, ett fysiskt kort som är flexibelt för användaren</w:t>
      </w:r>
      <w:r w:rsidR="0027481B">
        <w:rPr>
          <w:shd w:val="clear" w:color="auto" w:fill="FFFFFF"/>
        </w:rPr>
        <w:t>.</w:t>
      </w:r>
      <w:r w:rsidR="00513107">
        <w:rPr>
          <w:rStyle w:val="Fotnotsreferens"/>
          <w:rFonts w:asciiTheme="minorHAnsi" w:hAnsiTheme="minorHAnsi" w:cstheme="minorHAnsi"/>
          <w:sz w:val="27"/>
          <w:szCs w:val="27"/>
          <w:shd w:val="clear" w:color="auto" w:fill="FFFFFF"/>
        </w:rPr>
        <w:footnoteReference w:id="2"/>
      </w:r>
    </w:p>
    <w:p w14:paraId="3CD0E5E8" w14:textId="77777777" w:rsidR="00B440FD" w:rsidRDefault="00B440FD" w:rsidP="004D0CF3"/>
    <w:p w14:paraId="2523137B" w14:textId="147A8DF7" w:rsidR="00E03514" w:rsidRDefault="004D0CF3" w:rsidP="00215425">
      <w:r>
        <w:t xml:space="preserve">E-legitimationen ska utformas i enlighet med </w:t>
      </w:r>
      <w:r w:rsidR="00CA66BB">
        <w:t xml:space="preserve">tillitsnivå ”hög” i </w:t>
      </w:r>
      <w:proofErr w:type="spellStart"/>
      <w:r w:rsidR="00CA66BB">
        <w:t>eIDAS</w:t>
      </w:r>
      <w:proofErr w:type="spellEnd"/>
      <w:r w:rsidR="00CA66BB">
        <w:t xml:space="preserve">-förordningen. </w:t>
      </w:r>
      <w:r>
        <w:t>D</w:t>
      </w:r>
      <w:r w:rsidR="006A3E1B" w:rsidRPr="00411012">
        <w:t>et</w:t>
      </w:r>
      <w:r w:rsidR="006A3E1B">
        <w:t xml:space="preserve"> </w:t>
      </w:r>
      <w:r w:rsidR="006A3E1B" w:rsidRPr="00411012">
        <w:t>är</w:t>
      </w:r>
      <w:r w:rsidR="006A3E1B">
        <w:t xml:space="preserve"> </w:t>
      </w:r>
      <w:r w:rsidR="006A3E1B" w:rsidRPr="00411012">
        <w:t xml:space="preserve">tydligt inskrivet i </w:t>
      </w:r>
      <w:proofErr w:type="spellStart"/>
      <w:r w:rsidR="006A3E1B" w:rsidRPr="00411012">
        <w:t>eIDAS</w:t>
      </w:r>
      <w:proofErr w:type="spellEnd"/>
      <w:r w:rsidR="006A3E1B" w:rsidRPr="00411012">
        <w:t>-förordningen</w:t>
      </w:r>
      <w:r w:rsidR="006A3E1B">
        <w:t xml:space="preserve"> att tjänster som omfattas av förordningen bör vara utformade på ett sätt så att de är tillgängliga och användbara för alla</w:t>
      </w:r>
      <w:r w:rsidR="00CA66BB">
        <w:t>, vilket alltså måste vara en självklar utgångspunkt när den statliga e-legitimationen utformas.</w:t>
      </w:r>
      <w:r w:rsidR="006A3E1B">
        <w:rPr>
          <w:rStyle w:val="Fotnotsreferens"/>
        </w:rPr>
        <w:footnoteReference w:id="3"/>
      </w:r>
      <w:r>
        <w:t xml:space="preserve"> </w:t>
      </w:r>
      <w:r w:rsidR="006A3E1B">
        <w:t>Det här är också ett statligt åtagande i Sverige</w:t>
      </w:r>
      <w:r w:rsidR="004F4118">
        <w:t xml:space="preserve">, i enlighet med målet för funktionshinderspolitiken som i sin tur </w:t>
      </w:r>
      <w:r w:rsidR="00446BA0">
        <w:t xml:space="preserve">hänvisar till </w:t>
      </w:r>
      <w:r w:rsidR="004F4118">
        <w:t>Funktionsrättskonventionen.</w:t>
      </w:r>
      <w:r w:rsidR="006A3E1B">
        <w:t xml:space="preserve"> </w:t>
      </w:r>
      <w:r w:rsidR="00446BA0">
        <w:t xml:space="preserve">Funktionsrätt Sverige </w:t>
      </w:r>
      <w:r w:rsidR="00CC5C65">
        <w:t xml:space="preserve">vill därför betona vikten at att staten </w:t>
      </w:r>
      <w:r w:rsidR="006A3E1B">
        <w:t>säkerställ</w:t>
      </w:r>
      <w:r w:rsidR="00CC5C65">
        <w:t>er</w:t>
      </w:r>
      <w:r w:rsidR="006A3E1B">
        <w:t xml:space="preserve"> att e-legitimationen </w:t>
      </w:r>
      <w:r w:rsidR="00A25231">
        <w:t xml:space="preserve">verkligen </w:t>
      </w:r>
      <w:r w:rsidR="006A3E1B">
        <w:t xml:space="preserve">blir </w:t>
      </w:r>
      <w:r w:rsidR="007A387C">
        <w:t>användbar för alla</w:t>
      </w:r>
      <w:r w:rsidR="00E03514">
        <w:t>,</w:t>
      </w:r>
      <w:r w:rsidR="007A387C">
        <w:t xml:space="preserve"> oavsett förmåga</w:t>
      </w:r>
      <w:r w:rsidR="006A3E1B">
        <w:t xml:space="preserve">. </w:t>
      </w:r>
    </w:p>
    <w:p w14:paraId="4745D495" w14:textId="77777777" w:rsidR="005E7DDB" w:rsidRDefault="005E7DDB" w:rsidP="00215425"/>
    <w:p w14:paraId="5E8EADCF" w14:textId="58396811" w:rsidR="005E7DDB" w:rsidRDefault="005E7DDB" w:rsidP="00215425">
      <w:r w:rsidRPr="00411012">
        <w:t xml:space="preserve">Funktionsrätt Sverige vill </w:t>
      </w:r>
      <w:r w:rsidR="005959D7">
        <w:t>också</w:t>
      </w:r>
      <w:r w:rsidRPr="00411012">
        <w:t xml:space="preserve"> understryka att Sverige har en skyldighet</w:t>
      </w:r>
      <w:r>
        <w:t>,</w:t>
      </w:r>
      <w:r w:rsidRPr="00411012">
        <w:t xml:space="preserve"> både enligt funktionsrättskonventionen och genom EU-rätten</w:t>
      </w:r>
      <w:r>
        <w:t>,</w:t>
      </w:r>
      <w:r w:rsidRPr="00411012">
        <w:t xml:space="preserve"> att tillhandahålla en möjlighet för alla personer med funktionsnedsättning att vara fullt delaktiga i det digitala samhället. </w:t>
      </w:r>
    </w:p>
    <w:p w14:paraId="540141E3" w14:textId="77777777" w:rsidR="00E03514" w:rsidRDefault="00E03514" w:rsidP="00215425"/>
    <w:p w14:paraId="3F60DD10" w14:textId="251299B9" w:rsidR="003E7F4F" w:rsidRDefault="008C0B0E" w:rsidP="00215425">
      <w:r>
        <w:t>Nya digitala lösningar ska utformas utifrån principen om universell utformning, vilket innebär att den statliga e-legitimationen redan från början behöver ha en flexibel design, som tillåter alla att använda den på lika villkor.</w:t>
      </w:r>
      <w:r w:rsidR="003E3D87">
        <w:br/>
      </w:r>
    </w:p>
    <w:p w14:paraId="7FB7FC75" w14:textId="708C8402" w:rsidR="003E3D87" w:rsidRDefault="003E3D87" w:rsidP="00215425">
      <w:r w:rsidRPr="001B3BAD">
        <w:t xml:space="preserve">Det är viktigt att ge möjlighet </w:t>
      </w:r>
      <w:r w:rsidR="002C671E">
        <w:t xml:space="preserve">för funktionsrättsorganisationer att ge </w:t>
      </w:r>
      <w:r w:rsidRPr="001B3BAD">
        <w:t>inspel i utvecklingsprocessen</w:t>
      </w:r>
      <w:r>
        <w:t xml:space="preserve">, </w:t>
      </w:r>
      <w:r w:rsidR="002C671E">
        <w:t xml:space="preserve">så </w:t>
      </w:r>
      <w:r>
        <w:t xml:space="preserve">att den nya e-legitimationen utvecklas i en inkluderande </w:t>
      </w:r>
      <w:r w:rsidR="00FB1E04">
        <w:t xml:space="preserve">process utifrån principen om universell utformning, </w:t>
      </w:r>
      <w:r w:rsidR="00CB4766">
        <w:t>där användarbehoven analyseras utifrån ett brett spektrum av användare.</w:t>
      </w:r>
      <w:r w:rsidR="00FB1E04">
        <w:t xml:space="preserve"> </w:t>
      </w:r>
      <w:r w:rsidR="00FB1E04" w:rsidRPr="00FB1E04">
        <w:t>På så vis utformas den nya e-legitimationen på det mest användarvänligaste sättet och kommer därmed till mest nytta för medborgarna.</w:t>
      </w:r>
    </w:p>
    <w:p w14:paraId="0DC542D1" w14:textId="77777777" w:rsidR="00512F3A" w:rsidRDefault="00512F3A" w:rsidP="00215425"/>
    <w:p w14:paraId="3458AE3C" w14:textId="37D6BAAB" w:rsidR="00512F3A" w:rsidRPr="00532CDB" w:rsidRDefault="00532CDB" w:rsidP="006A5879">
      <w:pPr>
        <w:pStyle w:val="Rubrik2"/>
      </w:pPr>
      <w:r w:rsidRPr="00532CDB">
        <w:t>Viktigt att legitimationen skyddar mot bedrägerier</w:t>
      </w:r>
      <w:r>
        <w:br/>
        <w:t xml:space="preserve">- men tillgängligheten måste </w:t>
      </w:r>
      <w:r w:rsidR="005E7DDB">
        <w:t xml:space="preserve">alltid </w:t>
      </w:r>
      <w:r>
        <w:t>beaktas</w:t>
      </w:r>
    </w:p>
    <w:p w14:paraId="487AC964" w14:textId="77777777" w:rsidR="00422B98" w:rsidRDefault="00422B98" w:rsidP="0024104E"/>
    <w:p w14:paraId="2C3EED83" w14:textId="77777777" w:rsidR="00512F3A" w:rsidRDefault="00512F3A" w:rsidP="00512F3A">
      <w:r w:rsidRPr="00382C66">
        <w:t>I delbetänkandet föreslås att den statliga e-legitimationen ska vara ett kontaktlöst kort som erbjuder hög säkerhet och kan användas för kvalificerade elektroniska underskrifter. Detta kort är tänkt att innehålla personlig information och biometriska data för att säkerställa identitetsverifiering.</w:t>
      </w:r>
      <w:r>
        <w:br/>
      </w:r>
    </w:p>
    <w:p w14:paraId="35E3A811" w14:textId="40DE4814" w:rsidR="00330482" w:rsidRDefault="00512F3A" w:rsidP="0024104E">
      <w:r>
        <w:t xml:space="preserve">Funktionsrätt Sverige ställer sig bakom förslaget.  </w:t>
      </w:r>
      <w:r w:rsidR="00330482">
        <w:t xml:space="preserve">Det är viktigt att säkerställa att den statliga e-legitimationen är säker för användarna och minimerar riskerna för att utsättas för brottslighet. </w:t>
      </w:r>
      <w:r w:rsidR="00E503F1">
        <w:t>Ä</w:t>
      </w:r>
      <w:r w:rsidR="00D77991">
        <w:t>ldre</w:t>
      </w:r>
      <w:r w:rsidR="00E503F1">
        <w:t xml:space="preserve"> och personer med funktionsnedsättning och kroniska sjukdomar är särskilt utsatta för</w:t>
      </w:r>
      <w:r w:rsidR="00CC3F4D">
        <w:t xml:space="preserve"> </w:t>
      </w:r>
      <w:r w:rsidR="00E503F1">
        <w:t>bedr</w:t>
      </w:r>
      <w:r w:rsidR="00CC3F4D">
        <w:t>ägerier och identitetsstöld.</w:t>
      </w:r>
    </w:p>
    <w:p w14:paraId="72B5EAF3" w14:textId="77777777" w:rsidR="00330482" w:rsidRDefault="00330482" w:rsidP="0024104E"/>
    <w:p w14:paraId="3FA138FC" w14:textId="320C2339" w:rsidR="007E4D69" w:rsidRDefault="00E61FBD" w:rsidP="0024104E">
      <w:r>
        <w:t xml:space="preserve">Tillitsnivå </w:t>
      </w:r>
      <w:r w:rsidR="00DB047D">
        <w:t>”</w:t>
      </w:r>
      <w:r>
        <w:t>hög</w:t>
      </w:r>
      <w:r w:rsidR="00DB047D">
        <w:t>”</w:t>
      </w:r>
      <w:r>
        <w:t xml:space="preserve"> ställer exempelvis krav på tvåfaktoridentifiering, </w:t>
      </w:r>
      <w:r w:rsidR="00C56404">
        <w:t xml:space="preserve">Här är det viktigt att </w:t>
      </w:r>
      <w:r w:rsidR="00122A61">
        <w:t xml:space="preserve">designen av </w:t>
      </w:r>
      <w:r w:rsidR="00C56404">
        <w:t>säkerhetsfunktionerna inte ställer upp fysiska eller kognitiva hinder för användnin</w:t>
      </w:r>
      <w:r w:rsidR="00122A61">
        <w:t>g. För att säkerställa detta behöv</w:t>
      </w:r>
      <w:r w:rsidR="008822C3">
        <w:t xml:space="preserve">er </w:t>
      </w:r>
      <w:r w:rsidR="00C23E45">
        <w:t xml:space="preserve">användare med stora </w:t>
      </w:r>
      <w:r w:rsidR="008822C3">
        <w:t xml:space="preserve">och varierande </w:t>
      </w:r>
      <w:r w:rsidR="00C23E45">
        <w:t>behov av tillgänglighet</w:t>
      </w:r>
      <w:r w:rsidR="008822C3">
        <w:t xml:space="preserve"> vara med tidigt i designprocessen</w:t>
      </w:r>
      <w:r w:rsidR="009A6EFB">
        <w:t xml:space="preserve">. </w:t>
      </w:r>
    </w:p>
    <w:p w14:paraId="442F8D66" w14:textId="77777777" w:rsidR="00CC1C0D" w:rsidRDefault="00CC1C0D" w:rsidP="003C37F3"/>
    <w:p w14:paraId="267A1F6F" w14:textId="77777777" w:rsidR="006A5879" w:rsidRDefault="006A5879" w:rsidP="000A011B">
      <w:pPr>
        <w:rPr>
          <w:rFonts w:asciiTheme="majorHAnsi" w:hAnsiTheme="majorHAnsi" w:cstheme="majorHAnsi"/>
          <w:szCs w:val="22"/>
        </w:rPr>
      </w:pPr>
    </w:p>
    <w:p w14:paraId="518407A2" w14:textId="7CF11F42" w:rsidR="006A5879" w:rsidRDefault="006A5879" w:rsidP="00410399">
      <w:pPr>
        <w:pStyle w:val="Rubrik2"/>
      </w:pPr>
      <w:r>
        <w:t xml:space="preserve">Tillgängligheten </w:t>
      </w:r>
      <w:r w:rsidR="00410399">
        <w:t xml:space="preserve">i samband med ansökan och </w:t>
      </w:r>
      <w:r>
        <w:t xml:space="preserve">utlämning behöver säkerställas </w:t>
      </w:r>
    </w:p>
    <w:p w14:paraId="12BBB18C" w14:textId="77777777" w:rsidR="005F2D40" w:rsidRDefault="005F2D40" w:rsidP="000A011B">
      <w:pPr>
        <w:rPr>
          <w:rFonts w:asciiTheme="majorHAnsi" w:hAnsiTheme="majorHAnsi" w:cstheme="majorHAnsi"/>
          <w:szCs w:val="22"/>
        </w:rPr>
      </w:pPr>
    </w:p>
    <w:p w14:paraId="3BAC6203" w14:textId="3F4201AB" w:rsidR="00410399" w:rsidRPr="00D45BF9" w:rsidRDefault="00410399" w:rsidP="00410399">
      <w:pPr>
        <w:rPr>
          <w:rFonts w:cstheme="majorHAnsi"/>
          <w:sz w:val="22"/>
          <w:szCs w:val="22"/>
        </w:rPr>
      </w:pPr>
      <w:r w:rsidRPr="00411012">
        <w:rPr>
          <w:rFonts w:cstheme="majorHAnsi"/>
          <w:szCs w:val="22"/>
        </w:rPr>
        <w:t xml:space="preserve">Funktionsrätt Sverige ser positivt på att Polismyndigheten får ansvar för grundidentifieringen, då de har fler kontor i landet än </w:t>
      </w:r>
      <w:r>
        <w:rPr>
          <w:rFonts w:cstheme="majorHAnsi"/>
          <w:szCs w:val="22"/>
        </w:rPr>
        <w:t>Skatteverket</w:t>
      </w:r>
      <w:r w:rsidRPr="00411012">
        <w:rPr>
          <w:rFonts w:cstheme="majorHAnsi"/>
          <w:szCs w:val="22"/>
        </w:rPr>
        <w:t>. Det innebär att fler får kortare sträcka att resa vid ansökan och uthämtande av kortet med e-legitimation</w:t>
      </w:r>
      <w:r>
        <w:rPr>
          <w:rFonts w:cstheme="majorHAnsi"/>
          <w:szCs w:val="22"/>
        </w:rPr>
        <w:t>, vilket är viktigt för många personer med funktionsnedsättning och kroniska sjukdomar.</w:t>
      </w:r>
    </w:p>
    <w:p w14:paraId="12782596" w14:textId="1B14CFBD" w:rsidR="00E0021D" w:rsidRDefault="00E0021D" w:rsidP="000A011B">
      <w:pPr>
        <w:rPr>
          <w:rFonts w:asciiTheme="majorHAnsi" w:hAnsiTheme="majorHAnsi" w:cstheme="majorHAnsi"/>
          <w:szCs w:val="22"/>
        </w:rPr>
      </w:pPr>
    </w:p>
    <w:p w14:paraId="40C55D9A" w14:textId="4888B267" w:rsidR="003C37F3" w:rsidRPr="009805C6" w:rsidRDefault="00410399" w:rsidP="003C37F3">
      <w:pPr>
        <w:rPr>
          <w:rFonts w:cstheme="majorHAnsi"/>
          <w:szCs w:val="22"/>
        </w:rPr>
      </w:pPr>
      <w:r w:rsidRPr="00410399">
        <w:rPr>
          <w:rFonts w:cstheme="majorHAnsi"/>
          <w:szCs w:val="22"/>
        </w:rPr>
        <w:t>Men a</w:t>
      </w:r>
      <w:r w:rsidR="002C15BE" w:rsidRPr="00410399">
        <w:rPr>
          <w:rFonts w:cstheme="majorHAnsi"/>
          <w:szCs w:val="22"/>
        </w:rPr>
        <w:t>tt grundidentifiering</w:t>
      </w:r>
      <w:r w:rsidRPr="00410399">
        <w:rPr>
          <w:rFonts w:cstheme="majorHAnsi"/>
          <w:szCs w:val="22"/>
        </w:rPr>
        <w:t>, ansökan och utlämning</w:t>
      </w:r>
      <w:r w:rsidR="005A5E2D">
        <w:rPr>
          <w:rFonts w:cstheme="majorHAnsi"/>
          <w:szCs w:val="22"/>
        </w:rPr>
        <w:t>,</w:t>
      </w:r>
      <w:r w:rsidR="002C15BE" w:rsidRPr="00410399">
        <w:rPr>
          <w:rFonts w:cstheme="majorHAnsi"/>
          <w:szCs w:val="22"/>
        </w:rPr>
        <w:t xml:space="preserve"> </w:t>
      </w:r>
      <w:r w:rsidR="00220953" w:rsidRPr="00410399">
        <w:rPr>
          <w:rFonts w:cstheme="majorHAnsi"/>
          <w:szCs w:val="22"/>
        </w:rPr>
        <w:t xml:space="preserve">sker vid ett fysiskt kontor betyder att det är av yttersta vikt att även de fysiska </w:t>
      </w:r>
      <w:r w:rsidRPr="00410399">
        <w:rPr>
          <w:rFonts w:cstheme="majorHAnsi"/>
          <w:szCs w:val="22"/>
        </w:rPr>
        <w:t xml:space="preserve">lokalerna </w:t>
      </w:r>
      <w:r w:rsidR="00220953" w:rsidRPr="00410399">
        <w:rPr>
          <w:rFonts w:cstheme="majorHAnsi"/>
          <w:szCs w:val="22"/>
        </w:rPr>
        <w:t>är fullt ut tillgängliga att besöka och använda för personer med funktionsnedsättning.</w:t>
      </w:r>
      <w:r w:rsidR="00B52FDB" w:rsidRPr="00410399">
        <w:rPr>
          <w:rFonts w:cstheme="majorHAnsi"/>
          <w:szCs w:val="22"/>
        </w:rPr>
        <w:t xml:space="preserve"> </w:t>
      </w:r>
      <w:r w:rsidR="00DD730E" w:rsidRPr="00410399">
        <w:rPr>
          <w:rFonts w:cstheme="majorHAnsi"/>
          <w:szCs w:val="22"/>
        </w:rPr>
        <w:t xml:space="preserve">Idag finns det flera hinder </w:t>
      </w:r>
      <w:r w:rsidR="0067562F" w:rsidRPr="00410399">
        <w:rPr>
          <w:rFonts w:cstheme="majorHAnsi"/>
          <w:szCs w:val="22"/>
        </w:rPr>
        <w:t>i offentliga lokaler, vilket framkommit vid utredningens samråd med funktionsrättsorganis</w:t>
      </w:r>
      <w:r w:rsidR="00F052CF" w:rsidRPr="00410399">
        <w:rPr>
          <w:rFonts w:cstheme="majorHAnsi"/>
          <w:szCs w:val="22"/>
        </w:rPr>
        <w:t>a</w:t>
      </w:r>
      <w:r w:rsidR="0067562F" w:rsidRPr="00410399">
        <w:rPr>
          <w:rFonts w:cstheme="majorHAnsi"/>
          <w:szCs w:val="22"/>
        </w:rPr>
        <w:t xml:space="preserve">tioner. </w:t>
      </w:r>
      <w:r w:rsidR="00E0021D" w:rsidRPr="00410399">
        <w:rPr>
          <w:rFonts w:cstheme="majorHAnsi"/>
          <w:szCs w:val="22"/>
        </w:rPr>
        <w:t xml:space="preserve">Funktionsrätt Sverige </w:t>
      </w:r>
      <w:r w:rsidR="00095CDC" w:rsidRPr="00410399">
        <w:rPr>
          <w:rFonts w:cstheme="majorHAnsi"/>
          <w:szCs w:val="22"/>
        </w:rPr>
        <w:t xml:space="preserve">håller med </w:t>
      </w:r>
      <w:r w:rsidR="006A5879" w:rsidRPr="00410399">
        <w:rPr>
          <w:rFonts w:cstheme="majorHAnsi"/>
          <w:szCs w:val="22"/>
        </w:rPr>
        <w:t xml:space="preserve">utredningen om </w:t>
      </w:r>
      <w:r w:rsidR="00095CDC" w:rsidRPr="00410399">
        <w:rPr>
          <w:rFonts w:cstheme="majorHAnsi"/>
          <w:szCs w:val="22"/>
        </w:rPr>
        <w:t xml:space="preserve">att det behövs </w:t>
      </w:r>
      <w:r w:rsidR="00E0021D" w:rsidRPr="00410399">
        <w:rPr>
          <w:rFonts w:cstheme="majorHAnsi"/>
          <w:szCs w:val="22"/>
        </w:rPr>
        <w:t xml:space="preserve">en </w:t>
      </w:r>
      <w:r w:rsidR="00095CDC" w:rsidRPr="00410399">
        <w:rPr>
          <w:rFonts w:cstheme="majorHAnsi"/>
          <w:szCs w:val="22"/>
        </w:rPr>
        <w:t>översyn</w:t>
      </w:r>
      <w:r w:rsidR="00E0021D" w:rsidRPr="00410399">
        <w:rPr>
          <w:rFonts w:cstheme="majorHAnsi"/>
          <w:szCs w:val="22"/>
        </w:rPr>
        <w:t xml:space="preserve"> av</w:t>
      </w:r>
      <w:r w:rsidR="00C04951" w:rsidRPr="00410399">
        <w:rPr>
          <w:rFonts w:cstheme="majorHAnsi"/>
          <w:szCs w:val="22"/>
        </w:rPr>
        <w:t xml:space="preserve"> tillgängligheten</w:t>
      </w:r>
      <w:r w:rsidR="00F052CF" w:rsidRPr="00410399">
        <w:rPr>
          <w:rFonts w:cstheme="majorHAnsi"/>
          <w:szCs w:val="22"/>
        </w:rPr>
        <w:t xml:space="preserve"> </w:t>
      </w:r>
      <w:r w:rsidR="0095182C">
        <w:rPr>
          <w:rFonts w:cstheme="majorHAnsi"/>
          <w:szCs w:val="22"/>
        </w:rPr>
        <w:t xml:space="preserve">till </w:t>
      </w:r>
      <w:r w:rsidR="00F052CF" w:rsidRPr="00410399">
        <w:rPr>
          <w:rFonts w:cstheme="majorHAnsi"/>
          <w:szCs w:val="22"/>
        </w:rPr>
        <w:t xml:space="preserve">de fysiska </w:t>
      </w:r>
      <w:r w:rsidRPr="00410399">
        <w:rPr>
          <w:rFonts w:cstheme="majorHAnsi"/>
          <w:szCs w:val="22"/>
        </w:rPr>
        <w:t xml:space="preserve">ansöknings- och </w:t>
      </w:r>
      <w:r w:rsidR="00F052CF" w:rsidRPr="00410399">
        <w:rPr>
          <w:rFonts w:cstheme="majorHAnsi"/>
          <w:szCs w:val="22"/>
        </w:rPr>
        <w:t>ut</w:t>
      </w:r>
      <w:r w:rsidRPr="00410399">
        <w:rPr>
          <w:rFonts w:cstheme="majorHAnsi"/>
          <w:szCs w:val="22"/>
        </w:rPr>
        <w:t>lämningsställ</w:t>
      </w:r>
      <w:r w:rsidR="00F052CF" w:rsidRPr="00410399">
        <w:rPr>
          <w:rFonts w:cstheme="majorHAnsi"/>
          <w:szCs w:val="22"/>
        </w:rPr>
        <w:t xml:space="preserve">ena. Här behöver också utredas </w:t>
      </w:r>
      <w:r w:rsidR="00E0021D" w:rsidRPr="00410399">
        <w:rPr>
          <w:rFonts w:cstheme="majorHAnsi"/>
          <w:szCs w:val="22"/>
        </w:rPr>
        <w:t xml:space="preserve">hur personer, som av olika anledningar inte kan tas sig till ett </w:t>
      </w:r>
      <w:r w:rsidR="00220953" w:rsidRPr="00410399">
        <w:rPr>
          <w:rFonts w:cstheme="majorHAnsi"/>
          <w:szCs w:val="22"/>
        </w:rPr>
        <w:t>utlämningsställe</w:t>
      </w:r>
      <w:r w:rsidR="007759B4" w:rsidRPr="00410399">
        <w:rPr>
          <w:rFonts w:cstheme="majorHAnsi"/>
          <w:szCs w:val="22"/>
        </w:rPr>
        <w:t>,</w:t>
      </w:r>
      <w:r w:rsidR="00E0021D" w:rsidRPr="00410399">
        <w:rPr>
          <w:rFonts w:cstheme="majorHAnsi"/>
          <w:szCs w:val="22"/>
        </w:rPr>
        <w:t xml:space="preserve"> ska kunna ansöka </w:t>
      </w:r>
      <w:r w:rsidR="00B52FDB" w:rsidRPr="00410399">
        <w:rPr>
          <w:rFonts w:cstheme="majorHAnsi"/>
          <w:szCs w:val="22"/>
        </w:rPr>
        <w:t xml:space="preserve">om och </w:t>
      </w:r>
      <w:r w:rsidR="00E0021D" w:rsidRPr="00410399">
        <w:rPr>
          <w:rFonts w:cstheme="majorHAnsi"/>
          <w:szCs w:val="22"/>
        </w:rPr>
        <w:t>hämta ut nationellt ID-kort, pass och föreslagen e-legitimation.</w:t>
      </w:r>
      <w:r w:rsidR="006B4DE3" w:rsidRPr="00410399">
        <w:rPr>
          <w:rFonts w:cstheme="majorHAnsi"/>
          <w:szCs w:val="22"/>
        </w:rPr>
        <w:t xml:space="preserve"> </w:t>
      </w:r>
    </w:p>
    <w:p w14:paraId="6D7A4298" w14:textId="77777777" w:rsidR="003C37F3" w:rsidRDefault="003C37F3" w:rsidP="003C37F3"/>
    <w:p w14:paraId="0659B8F5" w14:textId="6686AF64" w:rsidR="003C08AC" w:rsidRDefault="00946E5A" w:rsidP="00BE0934">
      <w:pPr>
        <w:pStyle w:val="Rubrik2"/>
      </w:pPr>
      <w:r>
        <w:t xml:space="preserve">Synpunkter på </w:t>
      </w:r>
      <w:r w:rsidR="00FC6EF9">
        <w:t>vissa</w:t>
      </w:r>
      <w:r>
        <w:t xml:space="preserve"> förslag i utredningen:</w:t>
      </w:r>
    </w:p>
    <w:p w14:paraId="08B29D88" w14:textId="77777777" w:rsidR="00946E5A" w:rsidRDefault="00946E5A" w:rsidP="003C37F3"/>
    <w:p w14:paraId="349355CD" w14:textId="03C9EAAB" w:rsidR="00946E5A" w:rsidRPr="00BE0934" w:rsidRDefault="00946E5A" w:rsidP="009805C6">
      <w:pPr>
        <w:pStyle w:val="Rubrik2"/>
      </w:pPr>
      <w:r w:rsidRPr="00BE0934">
        <w:t>7.1</w:t>
      </w:r>
      <w:r w:rsidR="00C46651" w:rsidRPr="00BE0934">
        <w:t xml:space="preserve"> Den lagreglering som är nödvändig med anledning av införandet av en statlig e-legitimation ska samlas i en ny lag, benämnd lagen om elektronisk identifiering.</w:t>
      </w:r>
    </w:p>
    <w:p w14:paraId="638EBC00" w14:textId="77777777" w:rsidR="00C46651" w:rsidRDefault="00C46651" w:rsidP="003C37F3"/>
    <w:p w14:paraId="2AB9EEF0" w14:textId="6ADDCE4C" w:rsidR="00C46651" w:rsidRDefault="00C46651" w:rsidP="003C37F3">
      <w:r>
        <w:t>Funktionsrätt Sverige tillstyrker förslaget</w:t>
      </w:r>
    </w:p>
    <w:p w14:paraId="2A758E12" w14:textId="77777777" w:rsidR="00D758F1" w:rsidRDefault="00D758F1" w:rsidP="003C37F3"/>
    <w:p w14:paraId="50471970" w14:textId="29EC0149" w:rsidR="00D758F1" w:rsidRDefault="00D758F1" w:rsidP="00BE0934">
      <w:pPr>
        <w:pStyle w:val="Rubrik2"/>
      </w:pPr>
      <w:r>
        <w:t>7</w:t>
      </w:r>
      <w:r w:rsidRPr="00D758F1">
        <w:t>.2.2 Den statliga e-legitimationen</w:t>
      </w:r>
      <w:r w:rsidR="007D60BB">
        <w:t xml:space="preserve"> </w:t>
      </w:r>
      <w:r w:rsidR="007D60BB" w:rsidRPr="007D60BB">
        <w:t>ska tillhandahållas på ett kontaktlöst kort</w:t>
      </w:r>
    </w:p>
    <w:p w14:paraId="5CBCD485" w14:textId="77777777" w:rsidR="007D60BB" w:rsidRDefault="007D60BB" w:rsidP="003C37F3"/>
    <w:p w14:paraId="66431673" w14:textId="58CE8D1F" w:rsidR="006D1229" w:rsidRDefault="007D60BB" w:rsidP="007D60BB">
      <w:r>
        <w:t>Funktionsrätt Sverige tillstyrker förslaget</w:t>
      </w:r>
    </w:p>
    <w:p w14:paraId="2CDD2F3D" w14:textId="77777777" w:rsidR="006D1229" w:rsidRDefault="006D1229" w:rsidP="007D60BB"/>
    <w:p w14:paraId="3B9F679B" w14:textId="7930B500" w:rsidR="007D60BB" w:rsidRDefault="00023E8F" w:rsidP="00BE0934">
      <w:pPr>
        <w:pStyle w:val="Rubrik2"/>
      </w:pPr>
      <w:r w:rsidRPr="00023E8F">
        <w:t>7.2.4 Den statliga e-legitimationen ska utformas för att tillåta</w:t>
      </w:r>
      <w:r w:rsidR="00692855">
        <w:t xml:space="preserve"> </w:t>
      </w:r>
      <w:r w:rsidR="00692855" w:rsidRPr="00692855">
        <w:t>anpassningar och innehålla personlig prägel</w:t>
      </w:r>
    </w:p>
    <w:p w14:paraId="04ACB9A4" w14:textId="77777777" w:rsidR="00692855" w:rsidRDefault="00692855" w:rsidP="003C37F3"/>
    <w:p w14:paraId="5F87CFAA" w14:textId="4A4BD028" w:rsidR="00897710" w:rsidRDefault="00692855" w:rsidP="003C37F3">
      <w:r>
        <w:t>Funktionsrätt Sverige tillstyrker förslaget.</w:t>
      </w:r>
      <w:r w:rsidR="002C70AF">
        <w:t xml:space="preserve"> Det är viktigt, som utredaren är inne på, att </w:t>
      </w:r>
      <w:r w:rsidR="00A8256E">
        <w:t xml:space="preserve">utformningsprocessen är inkluderande och följer principen om universell utformning, så att </w:t>
      </w:r>
      <w:r w:rsidR="00897710">
        <w:t>det redan från början blir en flexibel utformning, med flera likvärdiga möjligheter att använda e-legitimationen. Den behöver ha taktila</w:t>
      </w:r>
      <w:r w:rsidR="00AB3501">
        <w:t xml:space="preserve"> kännetecken och kunna användas med skärmläsare</w:t>
      </w:r>
      <w:r w:rsidR="00897710">
        <w:t>,</w:t>
      </w:r>
      <w:r w:rsidR="00AB3501">
        <w:t xml:space="preserve"> </w:t>
      </w:r>
      <w:r w:rsidR="00AB3501" w:rsidRPr="00EB1CFB">
        <w:t>den</w:t>
      </w:r>
      <w:r w:rsidR="00AB3501">
        <w:t xml:space="preserve"> ska </w:t>
      </w:r>
      <w:r w:rsidR="00862746">
        <w:t xml:space="preserve">ha </w:t>
      </w:r>
      <w:r w:rsidR="00ED11D3">
        <w:t xml:space="preserve">en utformning som möjliggör för personer med nedsatt kognitiv förmåga att använda den, </w:t>
      </w:r>
      <w:r w:rsidR="00A84317">
        <w:t xml:space="preserve">men </w:t>
      </w:r>
      <w:r w:rsidR="00ED11D3">
        <w:t>den behöver också kunna användas av</w:t>
      </w:r>
      <w:r w:rsidR="00A84317">
        <w:t xml:space="preserve"> ställföreträdare.</w:t>
      </w:r>
      <w:r w:rsidR="00D621A8">
        <w:t xml:space="preserve"> Det behöver också finnas en supportfunktion som använder tillgänglig information</w:t>
      </w:r>
      <w:r w:rsidR="009136F1">
        <w:t xml:space="preserve"> osv. </w:t>
      </w:r>
    </w:p>
    <w:p w14:paraId="4C704568" w14:textId="77777777" w:rsidR="009136F1" w:rsidRDefault="009136F1" w:rsidP="003C37F3"/>
    <w:p w14:paraId="0E8BAB21" w14:textId="534830C3" w:rsidR="009136F1" w:rsidRDefault="009136F1" w:rsidP="003C37F3">
      <w:r>
        <w:t>För att säkerställa en utformning som lever upp till tillgänglighetskraven behöver användare med ett brett spektrum av användarbehov vara med tidigt i designprocessen</w:t>
      </w:r>
      <w:r w:rsidR="00E5018C">
        <w:t xml:space="preserve">. </w:t>
      </w:r>
      <w:r w:rsidR="004F160C">
        <w:t xml:space="preserve">Även organisationer som representerar personer med funktionsnedsättning behöver vara aktivt involverade </w:t>
      </w:r>
      <w:r w:rsidR="00823F7F">
        <w:t>genom alla faser</w:t>
      </w:r>
      <w:r w:rsidR="004F160C">
        <w:t xml:space="preserve"> </w:t>
      </w:r>
      <w:r w:rsidR="00823F7F">
        <w:t>i utformningsprocessen</w:t>
      </w:r>
      <w:r w:rsidR="004F160C">
        <w:t>.</w:t>
      </w:r>
      <w:r w:rsidR="00E5018C">
        <w:t xml:space="preserve"> </w:t>
      </w:r>
    </w:p>
    <w:p w14:paraId="510A49BF" w14:textId="77777777" w:rsidR="00A84317" w:rsidRDefault="00A84317" w:rsidP="003C37F3"/>
    <w:p w14:paraId="6F8EE443" w14:textId="662B22FD" w:rsidR="00AC45F5" w:rsidRDefault="00537643" w:rsidP="00AC45F5">
      <w:r w:rsidRPr="00862746">
        <w:rPr>
          <w:rStyle w:val="Rubrik2Char"/>
        </w:rPr>
        <w:t xml:space="preserve">7.4.2 </w:t>
      </w:r>
      <w:r w:rsidR="00E36D15" w:rsidRPr="00862746">
        <w:rPr>
          <w:rStyle w:val="Rubrik2Char"/>
        </w:rPr>
        <w:t>Till vilka och på vilket sätt ska den statliga e-legitimationen tillhandahållas?</w:t>
      </w:r>
      <w:r w:rsidR="00E36D15">
        <w:t xml:space="preserve"> </w:t>
      </w:r>
      <w:r w:rsidR="00D836E2">
        <w:br/>
      </w:r>
      <w:r w:rsidR="00D836E2">
        <w:br/>
      </w:r>
      <w:r w:rsidR="00C54766" w:rsidRPr="00862746">
        <w:rPr>
          <w:b/>
          <w:bCs/>
        </w:rPr>
        <w:t>Utredningens förslag: Den statliga e-legitimationen får tillhanda-hållas efter ansökan</w:t>
      </w:r>
      <w:r w:rsidR="00D836E2" w:rsidRPr="00862746">
        <w:rPr>
          <w:b/>
          <w:bCs/>
        </w:rPr>
        <w:t xml:space="preserve"> och personkretsen omfattar den som </w:t>
      </w:r>
      <w:r w:rsidR="00AC45F5" w:rsidRPr="00862746">
        <w:rPr>
          <w:b/>
          <w:bCs/>
        </w:rPr>
        <w:t>antingen har ett svenskt personnummer, eller har tilldelats ett samordningsnummer för personer med styrkt identitet, som inte är förklarat vilande, och</w:t>
      </w:r>
      <w:r w:rsidR="00D836E2" w:rsidRPr="00862746">
        <w:rPr>
          <w:b/>
          <w:bCs/>
        </w:rPr>
        <w:t xml:space="preserve"> </w:t>
      </w:r>
      <w:r w:rsidR="00AC45F5" w:rsidRPr="00862746">
        <w:rPr>
          <w:b/>
          <w:bCs/>
        </w:rPr>
        <w:t>innevarande kalenderår är eller ska fylla nio år.</w:t>
      </w:r>
    </w:p>
    <w:p w14:paraId="46894900" w14:textId="77777777" w:rsidR="00537643" w:rsidRDefault="00537643" w:rsidP="003C37F3"/>
    <w:p w14:paraId="7E694E0D" w14:textId="7533CE67" w:rsidR="004F160C" w:rsidRDefault="00537643" w:rsidP="003C37F3">
      <w:r>
        <w:t xml:space="preserve">Funktionsrätt Sverige </w:t>
      </w:r>
      <w:r w:rsidR="00D836E2">
        <w:t xml:space="preserve">tillstyrker utredarens förslag. Vi </w:t>
      </w:r>
      <w:r>
        <w:t xml:space="preserve">håller </w:t>
      </w:r>
      <w:r w:rsidR="00D836E2">
        <w:t xml:space="preserve">också </w:t>
      </w:r>
      <w:r>
        <w:t xml:space="preserve">med </w:t>
      </w:r>
      <w:r w:rsidR="00862746">
        <w:t>i</w:t>
      </w:r>
      <w:r>
        <w:t xml:space="preserve"> utredarens bedömning att </w:t>
      </w:r>
      <w:r w:rsidR="001963CD">
        <w:t>b</w:t>
      </w:r>
      <w:r w:rsidR="001963CD" w:rsidRPr="001963CD">
        <w:t xml:space="preserve">ehov av nödvändig tillgänglighet och support </w:t>
      </w:r>
      <w:r w:rsidR="001963CD">
        <w:t xml:space="preserve">behöver </w:t>
      </w:r>
      <w:r w:rsidR="001963CD" w:rsidRPr="001963CD">
        <w:t>tillgodoses</w:t>
      </w:r>
      <w:r w:rsidR="001963CD">
        <w:t xml:space="preserve"> fullt ut </w:t>
      </w:r>
      <w:r w:rsidR="00CB05A8">
        <w:t>i samband med ansökan om en statlig e-legitimation</w:t>
      </w:r>
      <w:r w:rsidR="001963CD" w:rsidRPr="001963CD">
        <w:t>.</w:t>
      </w:r>
      <w:r w:rsidR="00CB05A8">
        <w:t xml:space="preserve"> Det behövs också en a</w:t>
      </w:r>
      <w:r w:rsidR="00CB05A8" w:rsidRPr="00862746">
        <w:rPr>
          <w:b/>
          <w:bCs/>
        </w:rPr>
        <w:t xml:space="preserve">nvändarsupport </w:t>
      </w:r>
      <w:r w:rsidR="00CB05A8">
        <w:t xml:space="preserve">i den utfärdande myndighetens verksamhet, och den behöver också </w:t>
      </w:r>
      <w:r w:rsidR="00054614">
        <w:t>förmedla information i olika tillgängliga format.</w:t>
      </w:r>
    </w:p>
    <w:p w14:paraId="55D79FFC" w14:textId="77777777" w:rsidR="004F160C" w:rsidRPr="00862746" w:rsidRDefault="004F160C" w:rsidP="003C37F3">
      <w:pPr>
        <w:rPr>
          <w:b/>
          <w:bCs/>
        </w:rPr>
      </w:pPr>
    </w:p>
    <w:p w14:paraId="756F09A0" w14:textId="77777777" w:rsidR="009A206F" w:rsidRPr="00862746" w:rsidRDefault="009A206F" w:rsidP="003C37F3">
      <w:pPr>
        <w:rPr>
          <w:b/>
          <w:bCs/>
        </w:rPr>
      </w:pPr>
      <w:r w:rsidRPr="00862746">
        <w:rPr>
          <w:b/>
          <w:bCs/>
        </w:rPr>
        <w:t xml:space="preserve">7.13.4 </w:t>
      </w:r>
    </w:p>
    <w:p w14:paraId="529181A0" w14:textId="586724A3" w:rsidR="006B0178" w:rsidRPr="00862746" w:rsidRDefault="009A206F" w:rsidP="003C37F3">
      <w:r w:rsidRPr="009E1CDD">
        <w:t xml:space="preserve">Vi ställer oss bakom </w:t>
      </w:r>
      <w:r w:rsidR="00B60B80" w:rsidRPr="009E1CDD">
        <w:t>förslaget</w:t>
      </w:r>
      <w:r w:rsidRPr="009E1CDD">
        <w:t xml:space="preserve"> att alla </w:t>
      </w:r>
      <w:r w:rsidR="00C23720" w:rsidRPr="009E1CDD">
        <w:t xml:space="preserve">offentliga aktörer </w:t>
      </w:r>
      <w:r w:rsidR="0091518C" w:rsidRPr="009E1CDD">
        <w:t xml:space="preserve">inklusive privata utförare inom offentlig regi </w:t>
      </w:r>
      <w:r w:rsidR="00C23720" w:rsidRPr="009E1CDD">
        <w:t xml:space="preserve">ska </w:t>
      </w:r>
      <w:r w:rsidR="00B60B80" w:rsidRPr="009E1CDD">
        <w:t xml:space="preserve">ha </w:t>
      </w:r>
      <w:r w:rsidR="0091518C" w:rsidRPr="009E1CDD">
        <w:rPr>
          <w:b/>
          <w:bCs/>
        </w:rPr>
        <w:t xml:space="preserve">skarpa </w:t>
      </w:r>
      <w:r w:rsidR="00B60B80" w:rsidRPr="009E1CDD">
        <w:rPr>
          <w:b/>
          <w:bCs/>
        </w:rPr>
        <w:t>lagkrav</w:t>
      </w:r>
      <w:r w:rsidR="00B60B80" w:rsidRPr="009E1CDD">
        <w:t xml:space="preserve"> </w:t>
      </w:r>
      <w:r w:rsidR="008D3E40" w:rsidRPr="009E1CDD">
        <w:t xml:space="preserve">om att </w:t>
      </w:r>
      <w:r w:rsidR="00C23720" w:rsidRPr="009E1CDD">
        <w:t xml:space="preserve">tillhandahålla möjlighet att </w:t>
      </w:r>
      <w:r w:rsidR="00C23720" w:rsidRPr="009E1CDD">
        <w:rPr>
          <w:b/>
          <w:bCs/>
        </w:rPr>
        <w:t>använda en statlig e-legitimation</w:t>
      </w:r>
      <w:r w:rsidR="006B0178" w:rsidRPr="009E1CDD">
        <w:rPr>
          <w:b/>
          <w:bCs/>
        </w:rPr>
        <w:t xml:space="preserve"> och andra statligt godkända e-legitimationer</w:t>
      </w:r>
      <w:r w:rsidR="00862746" w:rsidRPr="009E1CDD">
        <w:t>.</w:t>
      </w:r>
      <w:r w:rsidR="008A6C0D" w:rsidRPr="009E1CDD">
        <w:t xml:space="preserve"> </w:t>
      </w:r>
      <w:r w:rsidR="00862746">
        <w:t>A</w:t>
      </w:r>
      <w:r w:rsidR="008A6C0D" w:rsidRPr="00862746">
        <w:t xml:space="preserve">ntingen </w:t>
      </w:r>
      <w:r w:rsidR="00862746">
        <w:t xml:space="preserve">det sker </w:t>
      </w:r>
      <w:r w:rsidR="008A6C0D" w:rsidRPr="00862746">
        <w:t>enligt nuvarande valfrihetssystem eller ett kommande auktorisationssystem</w:t>
      </w:r>
      <w:r w:rsidR="00862746">
        <w:t>,</w:t>
      </w:r>
      <w:r w:rsidR="008C7FC8" w:rsidRPr="00862746">
        <w:t xml:space="preserve"> som varit under utredning</w:t>
      </w:r>
      <w:r w:rsidR="00C23720" w:rsidRPr="00862746">
        <w:t>.</w:t>
      </w:r>
      <w:r w:rsidR="006B0178" w:rsidRPr="00862746">
        <w:t xml:space="preserve"> </w:t>
      </w:r>
    </w:p>
    <w:p w14:paraId="6E53B2AA" w14:textId="77777777" w:rsidR="006B0178" w:rsidRDefault="006B0178" w:rsidP="003C37F3"/>
    <w:p w14:paraId="27E85F92" w14:textId="44F6733B" w:rsidR="00211740" w:rsidRDefault="006B0178" w:rsidP="003C37F3">
      <w:r>
        <w:t xml:space="preserve">Funktionsrätt Sverige vill också </w:t>
      </w:r>
      <w:r w:rsidRPr="009F5BC2">
        <w:rPr>
          <w:b/>
          <w:bCs/>
        </w:rPr>
        <w:t xml:space="preserve">utreda möjligheten att </w:t>
      </w:r>
      <w:r w:rsidR="00D47BFC" w:rsidRPr="009F5BC2">
        <w:rPr>
          <w:b/>
          <w:bCs/>
        </w:rPr>
        <w:t xml:space="preserve">ställa </w:t>
      </w:r>
      <w:r w:rsidRPr="009F5BC2">
        <w:rPr>
          <w:b/>
          <w:bCs/>
        </w:rPr>
        <w:t xml:space="preserve">krav på </w:t>
      </w:r>
      <w:r w:rsidR="00BB6062" w:rsidRPr="009F5BC2">
        <w:rPr>
          <w:b/>
          <w:bCs/>
        </w:rPr>
        <w:t>privata aktörer</w:t>
      </w:r>
      <w:r w:rsidR="00BB6062">
        <w:t xml:space="preserve"> att tillhandahålla </w:t>
      </w:r>
      <w:r w:rsidR="00C8270F">
        <w:t>alla de</w:t>
      </w:r>
      <w:r w:rsidR="00D47BFC">
        <w:t xml:space="preserve"> </w:t>
      </w:r>
      <w:r w:rsidR="00BB6062">
        <w:t>statligt godkända e-legitimationer</w:t>
      </w:r>
      <w:r w:rsidR="00D47BFC">
        <w:t>na</w:t>
      </w:r>
      <w:r w:rsidR="00BB6062">
        <w:t xml:space="preserve">. </w:t>
      </w:r>
      <w:r w:rsidR="00FC27B6">
        <w:t xml:space="preserve">Tillgänglighetsdirektivet börjar gälla i Sverige i juni 2025. Om de nya kraven </w:t>
      </w:r>
      <w:r w:rsidR="00D47BFC">
        <w:t>på</w:t>
      </w:r>
      <w:r w:rsidR="00FC27B6">
        <w:t xml:space="preserve"> </w:t>
      </w:r>
      <w:r w:rsidR="00D47BFC">
        <w:t xml:space="preserve">exempelvis </w:t>
      </w:r>
      <w:r w:rsidR="00FC27B6">
        <w:t xml:space="preserve">banktjänster och e-handel ska </w:t>
      </w:r>
      <w:r w:rsidR="00211740">
        <w:t xml:space="preserve">få verklig effekt behöver </w:t>
      </w:r>
      <w:r w:rsidR="008E7148">
        <w:t>alla</w:t>
      </w:r>
      <w:r w:rsidR="00211740">
        <w:t xml:space="preserve"> i samhället</w:t>
      </w:r>
      <w:r w:rsidR="008E7148">
        <w:t xml:space="preserve"> </w:t>
      </w:r>
      <w:r w:rsidR="00211740">
        <w:t>kunna identifiera sig på ett säkert och tillgängligt sätt</w:t>
      </w:r>
      <w:r w:rsidR="00D47BFC">
        <w:t>, även</w:t>
      </w:r>
      <w:r w:rsidR="00211740">
        <w:t xml:space="preserve"> hos privata aktörer. </w:t>
      </w:r>
    </w:p>
    <w:p w14:paraId="5FF880B3" w14:textId="77777777" w:rsidR="00211740" w:rsidRDefault="00211740" w:rsidP="003C37F3"/>
    <w:p w14:paraId="1235C685" w14:textId="56BCE6E8" w:rsidR="00C46651" w:rsidRDefault="00C46651" w:rsidP="003C37F3"/>
    <w:p w14:paraId="4BF59270" w14:textId="77777777" w:rsidR="00946E5A" w:rsidRDefault="00946E5A" w:rsidP="003C37F3"/>
    <w:p w14:paraId="3B194CAC" w14:textId="77777777" w:rsidR="003C08AC" w:rsidRDefault="003C08AC" w:rsidP="003C37F3">
      <w:r>
        <w:t>Med vänlig hälsning</w:t>
      </w:r>
    </w:p>
    <w:p w14:paraId="549F28C4" w14:textId="77777777" w:rsidR="00822DDE" w:rsidRDefault="00A656EA" w:rsidP="003C37F3">
      <w:r>
        <w:t>Funktionsrätt Sverige</w:t>
      </w:r>
    </w:p>
    <w:p w14:paraId="78EBCF93" w14:textId="77777777" w:rsidR="000E5C74" w:rsidRDefault="000E5C74" w:rsidP="003C37F3"/>
    <w:p w14:paraId="09873B95" w14:textId="5B1C53A3" w:rsidR="003C37F3" w:rsidRDefault="00762ACD" w:rsidP="003C37F3">
      <w:r>
        <w:rPr>
          <w:noProof/>
        </w:rPr>
        <w:drawing>
          <wp:inline distT="0" distB="0" distL="0" distR="0" wp14:anchorId="68C16A01" wp14:editId="4E194481">
            <wp:extent cx="1276350" cy="629472"/>
            <wp:effectExtent l="0" t="0" r="0" b="0"/>
            <wp:docPr id="1415740472" name="Bildobjekt 1" descr="En bild som visar handskrift, svart, skiss, kalli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40472" name="Bildobjekt 1" descr="En bild som visar handskrift, svart, skiss, kalligrafi&#10;&#10;Automatiskt genererad beskrivn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8664" cy="635545"/>
                    </a:xfrm>
                    <a:prstGeom prst="rect">
                      <a:avLst/>
                    </a:prstGeom>
                  </pic:spPr>
                </pic:pic>
              </a:graphicData>
            </a:graphic>
          </wp:inline>
        </w:drawing>
      </w:r>
    </w:p>
    <w:p w14:paraId="24057C4D" w14:textId="77777777" w:rsidR="003C37F3" w:rsidRDefault="003C37F3" w:rsidP="003C37F3"/>
    <w:p w14:paraId="017E6028" w14:textId="0D5838E1" w:rsidR="000A2BB1" w:rsidRDefault="00426143" w:rsidP="003C37F3">
      <w:r>
        <w:t>Nicklas Mårtensson</w:t>
      </w:r>
    </w:p>
    <w:p w14:paraId="683B8B43" w14:textId="77777777" w:rsidR="00822DDE" w:rsidRDefault="000E5C74" w:rsidP="003C37F3">
      <w:r>
        <w:t>Ordförande</w:t>
      </w:r>
    </w:p>
    <w:p w14:paraId="14F00FC2" w14:textId="77777777" w:rsidR="009F5BC2" w:rsidRDefault="009F5BC2" w:rsidP="003C37F3"/>
    <w:p w14:paraId="0D078DD4" w14:textId="77777777" w:rsidR="009F5BC2" w:rsidRDefault="009F5BC2" w:rsidP="003C37F3"/>
    <w:sectPr w:rsidR="009F5BC2" w:rsidSect="005370A7">
      <w:headerReference w:type="default" r:id="rId14"/>
      <w:footerReference w:type="default" r:id="rId15"/>
      <w:headerReference w:type="first" r:id="rId16"/>
      <w:footerReference w:type="first" r:id="rId17"/>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0CEFF" w14:textId="77777777" w:rsidR="005370A7" w:rsidRDefault="005370A7" w:rsidP="000A2BB1">
      <w:r>
        <w:separator/>
      </w:r>
    </w:p>
  </w:endnote>
  <w:endnote w:type="continuationSeparator" w:id="0">
    <w:p w14:paraId="327C1C18" w14:textId="77777777" w:rsidR="005370A7" w:rsidRDefault="005370A7" w:rsidP="000A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472D" w14:textId="7020969B" w:rsidR="00737EE7" w:rsidRDefault="00E136E7" w:rsidP="00546D38">
    <w:pPr>
      <w:pStyle w:val="Sidfot"/>
      <w:tabs>
        <w:tab w:val="clear" w:pos="3686"/>
        <w:tab w:val="clear" w:pos="4536"/>
        <w:tab w:val="left" w:pos="5954"/>
      </w:tabs>
    </w:pPr>
    <w:r>
      <w:t xml:space="preserve">Remissvar: </w:t>
    </w:r>
    <w:r w:rsidRPr="00E136E7">
      <w:t>Delbetänkande</w:t>
    </w:r>
    <w:r>
      <w:t xml:space="preserve"> - </w:t>
    </w:r>
    <w:r w:rsidRPr="00E136E7">
      <w:t>En tillgänglig och säker statlig e-legitimation (SOU 2023:61)</w:t>
    </w:r>
    <w:r w:rsidR="00546D38">
      <w:tab/>
    </w:r>
    <w:r w:rsidR="00737EE7" w:rsidRPr="00915F5D">
      <w:t xml:space="preserve"> </w:t>
    </w:r>
    <w:sdt>
      <w:sdtPr>
        <w:id w:val="638309517"/>
        <w:docPartObj>
          <w:docPartGallery w:val="Page Numbers (Bottom of Page)"/>
          <w:docPartUnique/>
        </w:docPartObj>
      </w:sdtPr>
      <w:sdtEndPr/>
      <w:sdtContent>
        <w:sdt>
          <w:sdtPr>
            <w:id w:val="97552809"/>
            <w:docPartObj>
              <w:docPartGallery w:val="Page Numbers (Top of Page)"/>
              <w:docPartUnique/>
            </w:docPartObj>
          </w:sdtPr>
          <w:sdtEndPr/>
          <w:sdtContent>
            <w:r w:rsidR="00737EE7">
              <w:t xml:space="preserve">Sida </w:t>
            </w:r>
            <w:r w:rsidR="00737EE7">
              <w:rPr>
                <w:b/>
              </w:rPr>
              <w:fldChar w:fldCharType="begin"/>
            </w:r>
            <w:r w:rsidR="00737EE7">
              <w:rPr>
                <w:b/>
              </w:rPr>
              <w:instrText>PAGE</w:instrText>
            </w:r>
            <w:r w:rsidR="00737EE7">
              <w:rPr>
                <w:b/>
              </w:rPr>
              <w:fldChar w:fldCharType="separate"/>
            </w:r>
            <w:r w:rsidR="000D07EF">
              <w:rPr>
                <w:b/>
                <w:noProof/>
              </w:rPr>
              <w:t>2</w:t>
            </w:r>
            <w:r w:rsidR="00737EE7">
              <w:rPr>
                <w:b/>
              </w:rPr>
              <w:fldChar w:fldCharType="end"/>
            </w:r>
            <w:r w:rsidR="00737EE7">
              <w:t xml:space="preserve"> av </w:t>
            </w:r>
            <w:r w:rsidR="00737EE7">
              <w:rPr>
                <w:b/>
              </w:rPr>
              <w:fldChar w:fldCharType="begin"/>
            </w:r>
            <w:r w:rsidR="00737EE7">
              <w:rPr>
                <w:b/>
              </w:rPr>
              <w:instrText>NUMPAGES</w:instrText>
            </w:r>
            <w:r w:rsidR="00737EE7">
              <w:rPr>
                <w:b/>
              </w:rPr>
              <w:fldChar w:fldCharType="separate"/>
            </w:r>
            <w:r w:rsidR="000D07EF">
              <w:rPr>
                <w:b/>
                <w:noProof/>
              </w:rPr>
              <w:t>2</w:t>
            </w:r>
            <w:r w:rsidR="00737EE7">
              <w:rPr>
                <w:b/>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0714" w14:textId="77777777" w:rsidR="001F4AF0" w:rsidRPr="003C37F3" w:rsidRDefault="002B6877" w:rsidP="003C37F3">
    <w:pPr>
      <w:pStyle w:val="Ingetavstnd"/>
    </w:pPr>
    <w:r w:rsidRPr="003C37F3">
      <w:rPr>
        <w:noProof/>
      </w:rPr>
      <mc:AlternateContent>
        <mc:Choice Requires="wps">
          <w:drawing>
            <wp:anchor distT="0" distB="0" distL="114300" distR="114300" simplePos="0" relativeHeight="251665408" behindDoc="0" locked="0" layoutInCell="1" allowOverlap="1" wp14:anchorId="2C216472" wp14:editId="181744C1">
              <wp:simplePos x="0" y="0"/>
              <wp:positionH relativeFrom="page">
                <wp:posOffset>0</wp:posOffset>
              </wp:positionH>
              <wp:positionV relativeFrom="paragraph">
                <wp:posOffset>-46355</wp:posOffset>
              </wp:positionV>
              <wp:extent cx="7562850" cy="635"/>
              <wp:effectExtent l="0" t="0" r="19050"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C6C2E" id="_x0000_t32" coordsize="21600,21600" o:spt="32" o:oned="t" path="m,l21600,21600e" filled="f">
              <v:path arrowok="t" fillok="f" o:connecttype="none"/>
              <o:lock v:ext="edit" shapetype="t"/>
            </v:shapetype>
            <v:shape id="AutoShape 3" o:spid="_x0000_s1026" type="#_x0000_t32" style="position:absolute;margin-left:0;margin-top:-3.65pt;width:595.5pt;height:.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00A656EA" w:rsidRPr="003C37F3">
      <w:t>Funktionsrätt Sverige</w:t>
    </w:r>
    <w:r w:rsidR="001F4AF0" w:rsidRPr="003C37F3">
      <w:t>, Box 1386, 172 27 Sundbyberg</w:t>
    </w:r>
    <w:r w:rsidR="00A656EA" w:rsidRPr="003C37F3">
      <w:br/>
      <w:t xml:space="preserve">Telefon 08 546 404 00. </w:t>
    </w:r>
    <w:r w:rsidR="001F4AF0" w:rsidRPr="003C37F3">
      <w:t xml:space="preserve"> </w:t>
    </w:r>
    <w:proofErr w:type="spellStart"/>
    <w:r w:rsidR="001F4AF0" w:rsidRPr="003C37F3">
      <w:t>Org</w:t>
    </w:r>
    <w:proofErr w:type="spellEnd"/>
    <w:r w:rsidR="001F4AF0" w:rsidRPr="003C37F3">
      <w:t xml:space="preserve"> nr </w:t>
    </w:r>
    <w:proofErr w:type="gramStart"/>
    <w:r w:rsidR="001F4AF0" w:rsidRPr="003C37F3">
      <w:t>802006-2108</w:t>
    </w:r>
    <w:proofErr w:type="gramEnd"/>
  </w:p>
  <w:p w14:paraId="333166F4" w14:textId="77777777" w:rsidR="00C8629E" w:rsidRPr="003C37F3" w:rsidRDefault="00306E7E" w:rsidP="003C37F3">
    <w:pPr>
      <w:pStyle w:val="Ingetavstnd"/>
    </w:pPr>
    <w:hyperlink r:id="rId1" w:history="1">
      <w:r w:rsidR="00A656EA" w:rsidRPr="003C37F3">
        <w:rPr>
          <w:rStyle w:val="Hyperlnk"/>
          <w:color w:val="auto"/>
          <w:u w:val="none"/>
        </w:rPr>
        <w:t>www.funktionsratt.se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E5FA" w14:textId="77777777" w:rsidR="005370A7" w:rsidRDefault="005370A7" w:rsidP="000A2BB1">
      <w:r>
        <w:separator/>
      </w:r>
    </w:p>
  </w:footnote>
  <w:footnote w:type="continuationSeparator" w:id="0">
    <w:p w14:paraId="2AC351BC" w14:textId="77777777" w:rsidR="005370A7" w:rsidRDefault="005370A7" w:rsidP="000A2BB1">
      <w:r>
        <w:continuationSeparator/>
      </w:r>
    </w:p>
  </w:footnote>
  <w:footnote w:id="1">
    <w:p w14:paraId="14FFCC3A" w14:textId="314DAE6F" w:rsidR="00A64887" w:rsidRDefault="00A64887">
      <w:pPr>
        <w:pStyle w:val="Fotnotstext"/>
      </w:pPr>
      <w:r>
        <w:rPr>
          <w:rStyle w:val="Fotnotsreferens"/>
        </w:rPr>
        <w:footnoteRef/>
      </w:r>
      <w:r>
        <w:t xml:space="preserve"> </w:t>
      </w:r>
      <w:r w:rsidRPr="00A64887">
        <w:t>Begripsam. Svenskarna med funktionsnedsättning och internet. 2019</w:t>
      </w:r>
    </w:p>
  </w:footnote>
  <w:footnote w:id="2">
    <w:p w14:paraId="001C3CD2" w14:textId="4D4439ED" w:rsidR="00513107" w:rsidRDefault="00513107">
      <w:pPr>
        <w:pStyle w:val="Fotnotstext"/>
      </w:pPr>
      <w:r>
        <w:rPr>
          <w:rStyle w:val="Fotnotsreferens"/>
        </w:rPr>
        <w:footnoteRef/>
      </w:r>
      <w:r>
        <w:t xml:space="preserve"> DIGG, En sä</w:t>
      </w:r>
      <w:r w:rsidR="00565841">
        <w:t>k</w:t>
      </w:r>
      <w:r>
        <w:t xml:space="preserve">er och tillgänglig statlig e-legitimation, </w:t>
      </w:r>
      <w:r w:rsidR="00565841">
        <w:t xml:space="preserve">2022, </w:t>
      </w:r>
      <w:r w:rsidRPr="00513107">
        <w:t>https://www.digg.se/download/18.5b30ce7218475cd9ed3ee0e/1675088054155/en-saker-och-tillganglig-statlig-e-legitimation.pdf</w:t>
      </w:r>
    </w:p>
  </w:footnote>
  <w:footnote w:id="3">
    <w:p w14:paraId="0A1C386B" w14:textId="77777777" w:rsidR="006A3E1B" w:rsidRDefault="006A3E1B" w:rsidP="006A3E1B">
      <w:pPr>
        <w:pStyle w:val="Fotnotstext"/>
      </w:pPr>
      <w:r>
        <w:rPr>
          <w:rStyle w:val="Fotnotsreferens"/>
        </w:rPr>
        <w:footnoteRef/>
      </w:r>
      <w:r>
        <w:t xml:space="preserve"> </w:t>
      </w:r>
      <w:hyperlink r:id="rId1" w:history="1">
        <w:r w:rsidRPr="007D557E">
          <w:rPr>
            <w:rStyle w:val="Hyperlnk"/>
          </w:rPr>
          <w:t>https://eur-lex.europa.eu/legal-content/SV/TXT/PDF/?uri=CELEX:32014R0910</w:t>
        </w:r>
      </w:hyperlink>
      <w:r>
        <w:t>, skäl (29)</w:t>
      </w:r>
    </w:p>
    <w:p w14:paraId="77AD207B" w14:textId="77777777" w:rsidR="006A3E1B" w:rsidRDefault="006A3E1B" w:rsidP="006A3E1B">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FD78" w14:textId="77777777" w:rsidR="005F150D" w:rsidRDefault="005F150D" w:rsidP="000A2BB1">
    <w:pPr>
      <w:pStyle w:val="Sidhuvud"/>
    </w:pPr>
  </w:p>
  <w:p w14:paraId="3DF7D510" w14:textId="77777777" w:rsidR="00353245" w:rsidRDefault="00353245" w:rsidP="000A2BB1">
    <w:pPr>
      <w:pStyle w:val="Sidhuvud"/>
    </w:pPr>
  </w:p>
  <w:p w14:paraId="67B592F0" w14:textId="77777777" w:rsidR="00353245" w:rsidRDefault="00353245" w:rsidP="000A2BB1">
    <w:pPr>
      <w:pStyle w:val="Sidhuvud"/>
    </w:pPr>
  </w:p>
  <w:p w14:paraId="3BD2F002" w14:textId="77777777" w:rsidR="00912654" w:rsidRDefault="00912654" w:rsidP="000A2BB1">
    <w:pPr>
      <w:pStyle w:val="Sidhuvud"/>
    </w:pPr>
  </w:p>
  <w:p w14:paraId="264E4901" w14:textId="77777777" w:rsidR="00912654" w:rsidRDefault="00912654" w:rsidP="000A2BB1">
    <w:pPr>
      <w:pStyle w:val="Sidhuvud"/>
    </w:pPr>
  </w:p>
  <w:p w14:paraId="245381C2" w14:textId="77777777" w:rsidR="00912654" w:rsidRDefault="00912654" w:rsidP="000A2B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A318" w14:textId="77777777" w:rsidR="00C8629E" w:rsidRDefault="00C8629E" w:rsidP="000A2BB1">
    <w:pPr>
      <w:pStyle w:val="Sidhuvud"/>
    </w:pPr>
  </w:p>
  <w:p w14:paraId="7A5A7E19" w14:textId="77777777" w:rsidR="00C8629E" w:rsidRDefault="00C8629E" w:rsidP="000A2BB1">
    <w:pPr>
      <w:pStyle w:val="Sidhuvud"/>
    </w:pPr>
  </w:p>
  <w:p w14:paraId="7CA46FA0" w14:textId="77777777" w:rsidR="00C8629E" w:rsidRDefault="00A656EA" w:rsidP="001404A9">
    <w:pPr>
      <w:pStyle w:val="Sidhuvud"/>
      <w:jc w:val="center"/>
    </w:pPr>
    <w:r w:rsidRPr="00A656EA">
      <w:rPr>
        <w:noProof/>
      </w:rPr>
      <w:drawing>
        <wp:inline distT="0" distB="0" distL="0" distR="0" wp14:anchorId="2FEE2FD5" wp14:editId="5FADDDC3">
          <wp:extent cx="2247900" cy="1011555"/>
          <wp:effectExtent l="0" t="0" r="0" b="0"/>
          <wp:docPr id="2" name="Bildobjekt 2"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391" cy="1018526"/>
                  </a:xfrm>
                  <a:prstGeom prst="rect">
                    <a:avLst/>
                  </a:prstGeom>
                  <a:noFill/>
                  <a:ln>
                    <a:noFill/>
                  </a:ln>
                </pic:spPr>
              </pic:pic>
            </a:graphicData>
          </a:graphic>
        </wp:inline>
      </w:drawing>
    </w:r>
  </w:p>
  <w:p w14:paraId="4B5B58B7" w14:textId="77777777" w:rsidR="00C8629E" w:rsidRDefault="00C8629E" w:rsidP="000A2B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ED"/>
    <w:rsid w:val="00002A2C"/>
    <w:rsid w:val="00005D32"/>
    <w:rsid w:val="00023E8F"/>
    <w:rsid w:val="00031B59"/>
    <w:rsid w:val="00043670"/>
    <w:rsid w:val="00054614"/>
    <w:rsid w:val="00071748"/>
    <w:rsid w:val="000724EB"/>
    <w:rsid w:val="00083645"/>
    <w:rsid w:val="00085885"/>
    <w:rsid w:val="00086919"/>
    <w:rsid w:val="00095CDC"/>
    <w:rsid w:val="000A011B"/>
    <w:rsid w:val="000A0315"/>
    <w:rsid w:val="000A19C8"/>
    <w:rsid w:val="000A2BB1"/>
    <w:rsid w:val="000D07EF"/>
    <w:rsid w:val="000D77E3"/>
    <w:rsid w:val="000E5B9B"/>
    <w:rsid w:val="000E5C74"/>
    <w:rsid w:val="00102D94"/>
    <w:rsid w:val="001108F9"/>
    <w:rsid w:val="00117922"/>
    <w:rsid w:val="00122A61"/>
    <w:rsid w:val="001404A9"/>
    <w:rsid w:val="00154CDD"/>
    <w:rsid w:val="00164D14"/>
    <w:rsid w:val="00184690"/>
    <w:rsid w:val="0018605B"/>
    <w:rsid w:val="001963CD"/>
    <w:rsid w:val="001D0711"/>
    <w:rsid w:val="001D403C"/>
    <w:rsid w:val="001F17B0"/>
    <w:rsid w:val="001F4AF0"/>
    <w:rsid w:val="00206844"/>
    <w:rsid w:val="002076A4"/>
    <w:rsid w:val="00211740"/>
    <w:rsid w:val="00215425"/>
    <w:rsid w:val="00220953"/>
    <w:rsid w:val="0024104E"/>
    <w:rsid w:val="0024109D"/>
    <w:rsid w:val="00265C9B"/>
    <w:rsid w:val="0027481B"/>
    <w:rsid w:val="0027684B"/>
    <w:rsid w:val="002B6877"/>
    <w:rsid w:val="002C15BE"/>
    <w:rsid w:val="002C2F24"/>
    <w:rsid w:val="002C671E"/>
    <w:rsid w:val="002C70AF"/>
    <w:rsid w:val="002D6F91"/>
    <w:rsid w:val="002E7EBC"/>
    <w:rsid w:val="00306E7E"/>
    <w:rsid w:val="00315606"/>
    <w:rsid w:val="0031622D"/>
    <w:rsid w:val="00330482"/>
    <w:rsid w:val="00335BED"/>
    <w:rsid w:val="00340F58"/>
    <w:rsid w:val="00350348"/>
    <w:rsid w:val="00353245"/>
    <w:rsid w:val="00362077"/>
    <w:rsid w:val="003623A4"/>
    <w:rsid w:val="00366719"/>
    <w:rsid w:val="00382C66"/>
    <w:rsid w:val="003B63A4"/>
    <w:rsid w:val="003C08AC"/>
    <w:rsid w:val="003C0B2E"/>
    <w:rsid w:val="003C37F3"/>
    <w:rsid w:val="003E3D87"/>
    <w:rsid w:val="003E5983"/>
    <w:rsid w:val="003E7F4F"/>
    <w:rsid w:val="003F614D"/>
    <w:rsid w:val="00410399"/>
    <w:rsid w:val="00411012"/>
    <w:rsid w:val="0041600D"/>
    <w:rsid w:val="00416C25"/>
    <w:rsid w:val="00422B98"/>
    <w:rsid w:val="00426143"/>
    <w:rsid w:val="00427E82"/>
    <w:rsid w:val="00431013"/>
    <w:rsid w:val="00446BA0"/>
    <w:rsid w:val="00450C52"/>
    <w:rsid w:val="0046343E"/>
    <w:rsid w:val="00484385"/>
    <w:rsid w:val="004A6240"/>
    <w:rsid w:val="004C2104"/>
    <w:rsid w:val="004D0CF3"/>
    <w:rsid w:val="004E0EDE"/>
    <w:rsid w:val="004F00D1"/>
    <w:rsid w:val="004F160C"/>
    <w:rsid w:val="004F4118"/>
    <w:rsid w:val="004F5780"/>
    <w:rsid w:val="00512F3A"/>
    <w:rsid w:val="00513107"/>
    <w:rsid w:val="00513F43"/>
    <w:rsid w:val="00532CDB"/>
    <w:rsid w:val="005370A7"/>
    <w:rsid w:val="00537643"/>
    <w:rsid w:val="00537C97"/>
    <w:rsid w:val="00546D38"/>
    <w:rsid w:val="00552A02"/>
    <w:rsid w:val="00565841"/>
    <w:rsid w:val="005959D7"/>
    <w:rsid w:val="005A5E2D"/>
    <w:rsid w:val="005C0F74"/>
    <w:rsid w:val="005C3F71"/>
    <w:rsid w:val="005E7702"/>
    <w:rsid w:val="005E7DDB"/>
    <w:rsid w:val="005F150D"/>
    <w:rsid w:val="005F22F7"/>
    <w:rsid w:val="005F2D40"/>
    <w:rsid w:val="0060627C"/>
    <w:rsid w:val="006132C9"/>
    <w:rsid w:val="0061653B"/>
    <w:rsid w:val="00641050"/>
    <w:rsid w:val="006539B3"/>
    <w:rsid w:val="00661F31"/>
    <w:rsid w:val="006671EE"/>
    <w:rsid w:val="0067562F"/>
    <w:rsid w:val="006849E8"/>
    <w:rsid w:val="00692855"/>
    <w:rsid w:val="006A1208"/>
    <w:rsid w:val="006A19F0"/>
    <w:rsid w:val="006A3E1B"/>
    <w:rsid w:val="006A5879"/>
    <w:rsid w:val="006B0178"/>
    <w:rsid w:val="006B4DE3"/>
    <w:rsid w:val="006C0497"/>
    <w:rsid w:val="006D1229"/>
    <w:rsid w:val="006E4973"/>
    <w:rsid w:val="006F7C1C"/>
    <w:rsid w:val="007006EE"/>
    <w:rsid w:val="00705066"/>
    <w:rsid w:val="00721345"/>
    <w:rsid w:val="0072588F"/>
    <w:rsid w:val="00725BB6"/>
    <w:rsid w:val="00737EE7"/>
    <w:rsid w:val="00762ACD"/>
    <w:rsid w:val="007759B4"/>
    <w:rsid w:val="00775F5A"/>
    <w:rsid w:val="007A0F94"/>
    <w:rsid w:val="007A387C"/>
    <w:rsid w:val="007D60BB"/>
    <w:rsid w:val="007E4D69"/>
    <w:rsid w:val="007E5CAF"/>
    <w:rsid w:val="007F5931"/>
    <w:rsid w:val="00801EAB"/>
    <w:rsid w:val="00822DDE"/>
    <w:rsid w:val="00823F7F"/>
    <w:rsid w:val="008279EB"/>
    <w:rsid w:val="00862746"/>
    <w:rsid w:val="0086557D"/>
    <w:rsid w:val="00881DA9"/>
    <w:rsid w:val="008822C3"/>
    <w:rsid w:val="00885E83"/>
    <w:rsid w:val="00891288"/>
    <w:rsid w:val="00897710"/>
    <w:rsid w:val="008A0DAB"/>
    <w:rsid w:val="008A664C"/>
    <w:rsid w:val="008A6C0D"/>
    <w:rsid w:val="008B48DE"/>
    <w:rsid w:val="008C0B0E"/>
    <w:rsid w:val="008C488E"/>
    <w:rsid w:val="008C4C80"/>
    <w:rsid w:val="008C7FC8"/>
    <w:rsid w:val="008D3E40"/>
    <w:rsid w:val="008D5CBB"/>
    <w:rsid w:val="008E7148"/>
    <w:rsid w:val="00912654"/>
    <w:rsid w:val="009136F1"/>
    <w:rsid w:val="0091518C"/>
    <w:rsid w:val="00915637"/>
    <w:rsid w:val="00915F5D"/>
    <w:rsid w:val="00941F20"/>
    <w:rsid w:val="00946E5A"/>
    <w:rsid w:val="00950130"/>
    <w:rsid w:val="0095182C"/>
    <w:rsid w:val="00952E47"/>
    <w:rsid w:val="00956178"/>
    <w:rsid w:val="009668A5"/>
    <w:rsid w:val="00972B22"/>
    <w:rsid w:val="009805C6"/>
    <w:rsid w:val="009A0743"/>
    <w:rsid w:val="009A206F"/>
    <w:rsid w:val="009A6EFB"/>
    <w:rsid w:val="009D441A"/>
    <w:rsid w:val="009D698F"/>
    <w:rsid w:val="009E1CDD"/>
    <w:rsid w:val="009E6EAD"/>
    <w:rsid w:val="009F5BC2"/>
    <w:rsid w:val="009F6A52"/>
    <w:rsid w:val="00A0326B"/>
    <w:rsid w:val="00A25231"/>
    <w:rsid w:val="00A361C3"/>
    <w:rsid w:val="00A36BB6"/>
    <w:rsid w:val="00A52913"/>
    <w:rsid w:val="00A64887"/>
    <w:rsid w:val="00A64B73"/>
    <w:rsid w:val="00A656EA"/>
    <w:rsid w:val="00A8256E"/>
    <w:rsid w:val="00A84317"/>
    <w:rsid w:val="00A844B4"/>
    <w:rsid w:val="00AB3501"/>
    <w:rsid w:val="00AC45F5"/>
    <w:rsid w:val="00AF0AC8"/>
    <w:rsid w:val="00AF2063"/>
    <w:rsid w:val="00B05AF6"/>
    <w:rsid w:val="00B440FD"/>
    <w:rsid w:val="00B46FD2"/>
    <w:rsid w:val="00B52FDB"/>
    <w:rsid w:val="00B60B80"/>
    <w:rsid w:val="00B670FA"/>
    <w:rsid w:val="00BA627C"/>
    <w:rsid w:val="00BB6062"/>
    <w:rsid w:val="00BC4393"/>
    <w:rsid w:val="00BC508E"/>
    <w:rsid w:val="00BD2FF9"/>
    <w:rsid w:val="00BD670A"/>
    <w:rsid w:val="00BE0934"/>
    <w:rsid w:val="00BF63A5"/>
    <w:rsid w:val="00C04951"/>
    <w:rsid w:val="00C11ABE"/>
    <w:rsid w:val="00C208A8"/>
    <w:rsid w:val="00C23720"/>
    <w:rsid w:val="00C23E45"/>
    <w:rsid w:val="00C333BE"/>
    <w:rsid w:val="00C46651"/>
    <w:rsid w:val="00C52F04"/>
    <w:rsid w:val="00C54766"/>
    <w:rsid w:val="00C56404"/>
    <w:rsid w:val="00C56C78"/>
    <w:rsid w:val="00C74F00"/>
    <w:rsid w:val="00C81471"/>
    <w:rsid w:val="00C8270F"/>
    <w:rsid w:val="00C8629E"/>
    <w:rsid w:val="00C870BD"/>
    <w:rsid w:val="00C871EF"/>
    <w:rsid w:val="00C912C5"/>
    <w:rsid w:val="00C915AF"/>
    <w:rsid w:val="00CA66BB"/>
    <w:rsid w:val="00CB05A8"/>
    <w:rsid w:val="00CB4766"/>
    <w:rsid w:val="00CC1C0D"/>
    <w:rsid w:val="00CC3F4D"/>
    <w:rsid w:val="00CC589B"/>
    <w:rsid w:val="00CC5C65"/>
    <w:rsid w:val="00CD01E0"/>
    <w:rsid w:val="00CD31FF"/>
    <w:rsid w:val="00CD59F8"/>
    <w:rsid w:val="00CD7276"/>
    <w:rsid w:val="00CF2CD4"/>
    <w:rsid w:val="00D2377A"/>
    <w:rsid w:val="00D45BF9"/>
    <w:rsid w:val="00D4648A"/>
    <w:rsid w:val="00D47BFC"/>
    <w:rsid w:val="00D621A8"/>
    <w:rsid w:val="00D63E94"/>
    <w:rsid w:val="00D758F1"/>
    <w:rsid w:val="00D77991"/>
    <w:rsid w:val="00D836E2"/>
    <w:rsid w:val="00DA33AC"/>
    <w:rsid w:val="00DB047D"/>
    <w:rsid w:val="00DC5029"/>
    <w:rsid w:val="00DD730E"/>
    <w:rsid w:val="00DE0969"/>
    <w:rsid w:val="00DE0F63"/>
    <w:rsid w:val="00DF37B0"/>
    <w:rsid w:val="00E0021D"/>
    <w:rsid w:val="00E00563"/>
    <w:rsid w:val="00E02125"/>
    <w:rsid w:val="00E03514"/>
    <w:rsid w:val="00E136E7"/>
    <w:rsid w:val="00E15F78"/>
    <w:rsid w:val="00E2768E"/>
    <w:rsid w:val="00E32EA2"/>
    <w:rsid w:val="00E33E88"/>
    <w:rsid w:val="00E34B5D"/>
    <w:rsid w:val="00E36D15"/>
    <w:rsid w:val="00E40B29"/>
    <w:rsid w:val="00E5018C"/>
    <w:rsid w:val="00E503F1"/>
    <w:rsid w:val="00E556D1"/>
    <w:rsid w:val="00E5621D"/>
    <w:rsid w:val="00E57F5B"/>
    <w:rsid w:val="00E61FBD"/>
    <w:rsid w:val="00E63036"/>
    <w:rsid w:val="00E671AB"/>
    <w:rsid w:val="00E82BAA"/>
    <w:rsid w:val="00E83157"/>
    <w:rsid w:val="00E85917"/>
    <w:rsid w:val="00E85D18"/>
    <w:rsid w:val="00E95C45"/>
    <w:rsid w:val="00EA2243"/>
    <w:rsid w:val="00EB1CFB"/>
    <w:rsid w:val="00EC67E3"/>
    <w:rsid w:val="00ED11D3"/>
    <w:rsid w:val="00ED220C"/>
    <w:rsid w:val="00EF55BC"/>
    <w:rsid w:val="00F052CF"/>
    <w:rsid w:val="00F13F6D"/>
    <w:rsid w:val="00F14B99"/>
    <w:rsid w:val="00F15D09"/>
    <w:rsid w:val="00F22475"/>
    <w:rsid w:val="00F31391"/>
    <w:rsid w:val="00F31C79"/>
    <w:rsid w:val="00F41ED9"/>
    <w:rsid w:val="00F47328"/>
    <w:rsid w:val="00F709D5"/>
    <w:rsid w:val="00F7737E"/>
    <w:rsid w:val="00F8640F"/>
    <w:rsid w:val="00F9013D"/>
    <w:rsid w:val="00FB1E04"/>
    <w:rsid w:val="00FC27B6"/>
    <w:rsid w:val="00FC6EF9"/>
    <w:rsid w:val="00FD0271"/>
    <w:rsid w:val="00FE27C3"/>
    <w:rsid w:val="00FE4D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E9DB8"/>
  <w15:docId w15:val="{ED2ABAF7-9FF7-415B-8E30-1ED64FB2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B1"/>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0A2BB1"/>
    <w:pPr>
      <w:keepNext/>
      <w:keepLines/>
      <w:outlineLvl w:val="1"/>
    </w:pPr>
    <w:rPr>
      <w:rFonts w:ascii="Arial" w:eastAsiaTheme="majorEastAsia" w:hAnsi="Arial" w:cstheme="majorBidi"/>
      <w:b/>
      <w:bCs/>
    </w:rPr>
  </w:style>
  <w:style w:type="paragraph" w:styleId="Rubrik3">
    <w:name w:val="heading 3"/>
    <w:basedOn w:val="Normal"/>
    <w:next w:val="Normal"/>
    <w:link w:val="Rubrik3Char"/>
    <w:uiPriority w:val="9"/>
    <w:unhideWhenUsed/>
    <w:qFormat/>
    <w:rsid w:val="000E5C74"/>
    <w:pPr>
      <w:tabs>
        <w:tab w:val="clear" w:pos="3686"/>
      </w:tabs>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0A2BB1"/>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0E5C74"/>
    <w:rPr>
      <w:rFonts w:ascii="Book Antiqua" w:hAnsi="Book Antiqua"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paragraph" w:customStyle="1" w:styleId="Default">
    <w:name w:val="Default"/>
    <w:rsid w:val="008279EB"/>
    <w:pPr>
      <w:autoSpaceDE w:val="0"/>
      <w:autoSpaceDN w:val="0"/>
      <w:adjustRightInd w:val="0"/>
    </w:pPr>
    <w:rPr>
      <w:rFonts w:ascii="Times New Roman" w:hAnsi="Times New Roman" w:cs="Times New Roman"/>
      <w:color w:val="000000"/>
      <w:sz w:val="24"/>
      <w:szCs w:val="24"/>
    </w:rPr>
  </w:style>
  <w:style w:type="paragraph" w:styleId="Fotnotstext">
    <w:name w:val="footnote text"/>
    <w:basedOn w:val="Normal"/>
    <w:link w:val="FotnotstextChar"/>
    <w:uiPriority w:val="99"/>
    <w:semiHidden/>
    <w:unhideWhenUsed/>
    <w:rsid w:val="000A0315"/>
    <w:rPr>
      <w:sz w:val="20"/>
      <w:szCs w:val="20"/>
    </w:rPr>
  </w:style>
  <w:style w:type="character" w:customStyle="1" w:styleId="FotnotstextChar">
    <w:name w:val="Fotnotstext Char"/>
    <w:basedOn w:val="Standardstycketeckensnitt"/>
    <w:link w:val="Fotnotstext"/>
    <w:uiPriority w:val="99"/>
    <w:semiHidden/>
    <w:rsid w:val="000A0315"/>
    <w:rPr>
      <w:rFonts w:ascii="Book Antiqua" w:hAnsi="Book Antiqua" w:cs="Arial"/>
      <w:sz w:val="20"/>
      <w:szCs w:val="20"/>
    </w:rPr>
  </w:style>
  <w:style w:type="character" w:styleId="Fotnotsreferens">
    <w:name w:val="footnote reference"/>
    <w:basedOn w:val="Standardstycketeckensnitt"/>
    <w:uiPriority w:val="99"/>
    <w:semiHidden/>
    <w:unhideWhenUsed/>
    <w:rsid w:val="000A0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1268">
      <w:bodyDiv w:val="1"/>
      <w:marLeft w:val="0"/>
      <w:marRight w:val="0"/>
      <w:marTop w:val="0"/>
      <w:marBottom w:val="0"/>
      <w:divBdr>
        <w:top w:val="none" w:sz="0" w:space="0" w:color="auto"/>
        <w:left w:val="none" w:sz="0" w:space="0" w:color="auto"/>
        <w:bottom w:val="none" w:sz="0" w:space="0" w:color="auto"/>
        <w:right w:val="none" w:sz="0" w:space="0" w:color="auto"/>
      </w:divBdr>
    </w:div>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946699315">
      <w:bodyDiv w:val="1"/>
      <w:marLeft w:val="0"/>
      <w:marRight w:val="0"/>
      <w:marTop w:val="0"/>
      <w:marBottom w:val="0"/>
      <w:divBdr>
        <w:top w:val="none" w:sz="0" w:space="0" w:color="auto"/>
        <w:left w:val="none" w:sz="0" w:space="0" w:color="auto"/>
        <w:bottom w:val="none" w:sz="0" w:space="0" w:color="auto"/>
        <w:right w:val="none" w:sz="0" w:space="0" w:color="auto"/>
      </w:divBdr>
    </w:div>
    <w:div w:id="1244336008">
      <w:bodyDiv w:val="1"/>
      <w:marLeft w:val="0"/>
      <w:marRight w:val="0"/>
      <w:marTop w:val="0"/>
      <w:marBottom w:val="0"/>
      <w:divBdr>
        <w:top w:val="none" w:sz="0" w:space="0" w:color="auto"/>
        <w:left w:val="none" w:sz="0" w:space="0" w:color="auto"/>
        <w:bottom w:val="none" w:sz="0" w:space="0" w:color="auto"/>
        <w:right w:val="none" w:sz="0" w:space="0" w:color="auto"/>
      </w:divBdr>
      <w:divsChild>
        <w:div w:id="1895044410">
          <w:marLeft w:val="0"/>
          <w:marRight w:val="0"/>
          <w:marTop w:val="0"/>
          <w:marBottom w:val="0"/>
          <w:divBdr>
            <w:top w:val="none" w:sz="0" w:space="0" w:color="auto"/>
            <w:left w:val="none" w:sz="0" w:space="0" w:color="auto"/>
            <w:bottom w:val="none" w:sz="0" w:space="0" w:color="auto"/>
            <w:right w:val="none" w:sz="0" w:space="0" w:color="auto"/>
          </w:divBdr>
        </w:div>
        <w:div w:id="1628583070">
          <w:marLeft w:val="0"/>
          <w:marRight w:val="0"/>
          <w:marTop w:val="0"/>
          <w:marBottom w:val="0"/>
          <w:divBdr>
            <w:top w:val="none" w:sz="0" w:space="0" w:color="auto"/>
            <w:left w:val="none" w:sz="0" w:space="0" w:color="auto"/>
            <w:bottom w:val="none" w:sz="0" w:space="0" w:color="auto"/>
            <w:right w:val="none" w:sz="0" w:space="0" w:color="auto"/>
          </w:divBdr>
        </w:div>
        <w:div w:id="1590427971">
          <w:marLeft w:val="0"/>
          <w:marRight w:val="0"/>
          <w:marTop w:val="0"/>
          <w:marBottom w:val="0"/>
          <w:divBdr>
            <w:top w:val="none" w:sz="0" w:space="0" w:color="auto"/>
            <w:left w:val="none" w:sz="0" w:space="0" w:color="auto"/>
            <w:bottom w:val="none" w:sz="0" w:space="0" w:color="auto"/>
            <w:right w:val="none" w:sz="0" w:space="0" w:color="auto"/>
          </w:divBdr>
          <w:divsChild>
            <w:div w:id="493230214">
              <w:marLeft w:val="0"/>
              <w:marRight w:val="0"/>
              <w:marTop w:val="0"/>
              <w:marBottom w:val="0"/>
              <w:divBdr>
                <w:top w:val="none" w:sz="0" w:space="0" w:color="auto"/>
                <w:left w:val="none" w:sz="0" w:space="0" w:color="auto"/>
                <w:bottom w:val="none" w:sz="0" w:space="0" w:color="auto"/>
                <w:right w:val="none" w:sz="0" w:space="0" w:color="auto"/>
              </w:divBdr>
              <w:divsChild>
                <w:div w:id="2071535736">
                  <w:marLeft w:val="0"/>
                  <w:marRight w:val="0"/>
                  <w:marTop w:val="0"/>
                  <w:marBottom w:val="0"/>
                  <w:divBdr>
                    <w:top w:val="none" w:sz="0" w:space="0" w:color="auto"/>
                    <w:left w:val="none" w:sz="0" w:space="0" w:color="auto"/>
                    <w:bottom w:val="none" w:sz="0" w:space="0" w:color="auto"/>
                    <w:right w:val="none" w:sz="0" w:space="0" w:color="auto"/>
                  </w:divBdr>
                  <w:divsChild>
                    <w:div w:id="306326301">
                      <w:marLeft w:val="0"/>
                      <w:marRight w:val="0"/>
                      <w:marTop w:val="0"/>
                      <w:marBottom w:val="0"/>
                      <w:divBdr>
                        <w:top w:val="none" w:sz="0" w:space="0" w:color="auto"/>
                        <w:left w:val="none" w:sz="0" w:space="0" w:color="auto"/>
                        <w:bottom w:val="none" w:sz="0" w:space="0" w:color="auto"/>
                        <w:right w:val="none" w:sz="0" w:space="0" w:color="auto"/>
                      </w:divBdr>
                      <w:divsChild>
                        <w:div w:id="1119491357">
                          <w:marLeft w:val="0"/>
                          <w:marRight w:val="0"/>
                          <w:marTop w:val="0"/>
                          <w:marBottom w:val="0"/>
                          <w:divBdr>
                            <w:top w:val="none" w:sz="0" w:space="0" w:color="auto"/>
                            <w:left w:val="none" w:sz="0" w:space="0" w:color="auto"/>
                            <w:bottom w:val="none" w:sz="0" w:space="0" w:color="auto"/>
                            <w:right w:val="none" w:sz="0" w:space="0" w:color="auto"/>
                          </w:divBdr>
                          <w:divsChild>
                            <w:div w:id="651327228">
                              <w:marLeft w:val="0"/>
                              <w:marRight w:val="0"/>
                              <w:marTop w:val="0"/>
                              <w:marBottom w:val="0"/>
                              <w:divBdr>
                                <w:top w:val="none" w:sz="0" w:space="0" w:color="auto"/>
                                <w:left w:val="none" w:sz="0" w:space="0" w:color="auto"/>
                                <w:bottom w:val="none" w:sz="0" w:space="0" w:color="auto"/>
                                <w:right w:val="none" w:sz="0" w:space="0" w:color="auto"/>
                              </w:divBdr>
                              <w:divsChild>
                                <w:div w:id="781270048">
                                  <w:marLeft w:val="0"/>
                                  <w:marRight w:val="0"/>
                                  <w:marTop w:val="0"/>
                                  <w:marBottom w:val="0"/>
                                  <w:divBdr>
                                    <w:top w:val="none" w:sz="0" w:space="0" w:color="auto"/>
                                    <w:left w:val="none" w:sz="0" w:space="0" w:color="auto"/>
                                    <w:bottom w:val="none" w:sz="0" w:space="0" w:color="auto"/>
                                    <w:right w:val="none" w:sz="0" w:space="0" w:color="auto"/>
                                  </w:divBdr>
                                  <w:divsChild>
                                    <w:div w:id="531919244">
                                      <w:marLeft w:val="0"/>
                                      <w:marRight w:val="0"/>
                                      <w:marTop w:val="0"/>
                                      <w:marBottom w:val="0"/>
                                      <w:divBdr>
                                        <w:top w:val="none" w:sz="0" w:space="0" w:color="auto"/>
                                        <w:left w:val="none" w:sz="0" w:space="0" w:color="auto"/>
                                        <w:bottom w:val="none" w:sz="0" w:space="0" w:color="auto"/>
                                        <w:right w:val="none" w:sz="0" w:space="0" w:color="auto"/>
                                      </w:divBdr>
                                      <w:divsChild>
                                        <w:div w:id="1372002353">
                                          <w:marLeft w:val="75"/>
                                          <w:marRight w:val="75"/>
                                          <w:marTop w:val="0"/>
                                          <w:marBottom w:val="0"/>
                                          <w:divBdr>
                                            <w:top w:val="none" w:sz="0" w:space="0" w:color="auto"/>
                                            <w:left w:val="none" w:sz="0" w:space="0" w:color="auto"/>
                                            <w:bottom w:val="none" w:sz="0" w:space="0" w:color="auto"/>
                                            <w:right w:val="none" w:sz="0" w:space="0" w:color="auto"/>
                                          </w:divBdr>
                                          <w:divsChild>
                                            <w:div w:id="138729543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865344">
          <w:marLeft w:val="0"/>
          <w:marRight w:val="0"/>
          <w:marTop w:val="0"/>
          <w:marBottom w:val="0"/>
          <w:divBdr>
            <w:top w:val="none" w:sz="0" w:space="0" w:color="auto"/>
            <w:left w:val="none" w:sz="0" w:space="0" w:color="auto"/>
            <w:bottom w:val="none" w:sz="0" w:space="0" w:color="auto"/>
            <w:right w:val="none" w:sz="0" w:space="0" w:color="auto"/>
          </w:divBdr>
        </w:div>
      </w:divsChild>
    </w:div>
    <w:div w:id="15212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ofa.dof.remisser@regeringskansliet.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remissvar@regeringskansliet.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tor.gustafsson@funktionsratt.s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V/TXT/PDF/?uri=CELEX:32014R09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Gustafsson\Downloads\Remissvar%20Statlig%20e-legitimati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d30642-fa2f-414a-9a18-777ac9862fba"/>
    <TaxKeywordTaxHTField xmlns="67d30642-fa2f-414a-9a18-777ac9862fba">
      <Terms xmlns="http://schemas.microsoft.com/office/infopath/2007/PartnerControls"/>
    </TaxKeywordTaxHTField>
    <lcf76f155ced4ddcb4097134ff3c332f xmlns="14caeeda-9214-4bf6-b317-d2ca0b25aa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e5bb8188af695108bcabcaf32566b955">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4b92da9fd28ddafb3b29ec38d20c2b91"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C79F6-A1AC-445A-A1BA-C0CB09466E29}">
  <ds:schemaRefs>
    <ds:schemaRef ds:uri="http://schemas.microsoft.com/office/2006/metadata/properties"/>
    <ds:schemaRef ds:uri="http://schemas.microsoft.com/office/infopath/2007/PartnerControls"/>
    <ds:schemaRef ds:uri="67d30642-fa2f-414a-9a18-777ac9862fba"/>
    <ds:schemaRef ds:uri="14caeeda-9214-4bf6-b317-d2ca0b25aa12"/>
  </ds:schemaRefs>
</ds:datastoreItem>
</file>

<file path=customXml/itemProps2.xml><?xml version="1.0" encoding="utf-8"?>
<ds:datastoreItem xmlns:ds="http://schemas.openxmlformats.org/officeDocument/2006/customXml" ds:itemID="{1515DFC8-69CA-4C48-9D43-77A1F7660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CB2FC-19F4-4851-8548-D5E9AD953388}">
  <ds:schemaRefs>
    <ds:schemaRef ds:uri="http://schemas.microsoft.com/sharepoint/v3/contenttype/forms"/>
  </ds:schemaRefs>
</ds:datastoreItem>
</file>

<file path=customXml/itemProps4.xml><?xml version="1.0" encoding="utf-8"?>
<ds:datastoreItem xmlns:ds="http://schemas.openxmlformats.org/officeDocument/2006/customXml" ds:itemID="{AC8119AF-D683-4A01-9DA7-FDA11267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Remissvar Statlig e-legitimation.dotx</Template>
  <TotalTime>2</TotalTime>
  <Pages>6</Pages>
  <Words>1703</Words>
  <Characters>9026</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Gustafsson</dc:creator>
  <cp:lastModifiedBy>Tor Gustafsson</cp:lastModifiedBy>
  <cp:revision>2</cp:revision>
  <cp:lastPrinted>2010-01-21T08:53:00Z</cp:lastPrinted>
  <dcterms:created xsi:type="dcterms:W3CDTF">2024-01-31T12:04:00Z</dcterms:created>
  <dcterms:modified xsi:type="dcterms:W3CDTF">2024-01-31T12:04:00Z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ies>
</file>