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16C6" w14:textId="02D57688" w:rsidR="007009C2" w:rsidRPr="006D0308" w:rsidRDefault="00DC37F8" w:rsidP="006D0308">
      <w:pPr>
        <w:jc w:val="center"/>
        <w:rPr>
          <w:b/>
          <w:bCs/>
        </w:rPr>
      </w:pPr>
      <w:r w:rsidRPr="006D0308">
        <w:rPr>
          <w:b/>
          <w:bCs/>
        </w:rPr>
        <w:t xml:space="preserve">Beslut om "EU:s lag om artificiell intelligens för inkludering av personer med funktionsnedsättning" antagen av styrelsen för </w:t>
      </w:r>
      <w:proofErr w:type="spellStart"/>
      <w:r w:rsidRPr="006D0308">
        <w:rPr>
          <w:b/>
          <w:bCs/>
        </w:rPr>
        <w:t>European</w:t>
      </w:r>
      <w:proofErr w:type="spellEnd"/>
      <w:r w:rsidRPr="006D0308">
        <w:rPr>
          <w:b/>
          <w:bCs/>
        </w:rPr>
        <w:t xml:space="preserve"> </w:t>
      </w:r>
      <w:proofErr w:type="spellStart"/>
      <w:r w:rsidRPr="006D0308">
        <w:rPr>
          <w:b/>
          <w:bCs/>
        </w:rPr>
        <w:t>Disability</w:t>
      </w:r>
      <w:proofErr w:type="spellEnd"/>
      <w:r w:rsidRPr="006D0308">
        <w:rPr>
          <w:b/>
          <w:bCs/>
        </w:rPr>
        <w:t xml:space="preserve"> Forum den 1 april 2023</w:t>
      </w:r>
    </w:p>
    <w:p w14:paraId="57B99FE2" w14:textId="0A8B26BF" w:rsidR="006D0308" w:rsidRDefault="00DC37F8" w:rsidP="00104A68">
      <w:r w:rsidRPr="00DC37F8">
        <w:t xml:space="preserve">Vi uppmärksammar att artificiell intelligens (AI) är en framväxande teknik som har tagit sig in i olika delar av våra liv, såsom personliga rekommendationer online, virtuella personliga assistenter, chatbots, tal-till-text-teknik och datoriserade bildprogram, och AI-baserade applikationer används också </w:t>
      </w:r>
      <w:r w:rsidR="006D0308">
        <w:t>i</w:t>
      </w:r>
      <w:r w:rsidRPr="00DC37F8">
        <w:t xml:space="preserve"> offentliga och privata tjänster, inklusive inom social</w:t>
      </w:r>
      <w:r w:rsidR="006D0308">
        <w:t xml:space="preserve"> välfärd</w:t>
      </w:r>
      <w:r w:rsidRPr="00DC37F8">
        <w:t xml:space="preserve">, hälso- och sjukvård, försäkring, bankväsende, utbildning och anställning. </w:t>
      </w:r>
    </w:p>
    <w:p w14:paraId="4015495D" w14:textId="77777777" w:rsidR="006D0308" w:rsidRDefault="00DC37F8" w:rsidP="00104A68">
      <w:r w:rsidRPr="00DC37F8">
        <w:t xml:space="preserve">Vi påminner om att framväxande teknologier som AI </w:t>
      </w:r>
      <w:r w:rsidR="006D0308" w:rsidRPr="00DC37F8">
        <w:t xml:space="preserve">ytterligare </w:t>
      </w:r>
      <w:r w:rsidRPr="00DC37F8">
        <w:t xml:space="preserve">kan stödja social delaktighet och inkludering av personer med funktionsnedsättning om de utvecklas med ett </w:t>
      </w:r>
      <w:r w:rsidR="006D0308">
        <w:t>”</w:t>
      </w:r>
      <w:r w:rsidRPr="00DC37F8">
        <w:t>Design for All</w:t>
      </w:r>
      <w:r w:rsidR="006D0308">
        <w:t>”</w:t>
      </w:r>
      <w:r w:rsidRPr="00DC37F8">
        <w:t xml:space="preserve">-perspektiv, och används på ett sätt som respekterar rätten till icke-diskriminering, jämlikhet och integritet. Vi är oroade över att personer med funktionsnedsättning löper ökad risk att bli offer för bedrägeri eller felinformation genom missbruk av generativ AI och inskränkningar i deras självbestämmande. Vi betonar att AI-lösningar som inte utformas med hänsyn till mänsklig mångfald kan öka exkluderingen och diskrimineringen mot redan marginaliserade grupper, såsom personer med funktionsnedsättning, men också kvinnor, </w:t>
      </w:r>
      <w:proofErr w:type="spellStart"/>
      <w:r w:rsidRPr="00DC37F8">
        <w:t>rasifierade</w:t>
      </w:r>
      <w:proofErr w:type="spellEnd"/>
      <w:r w:rsidRPr="00DC37F8">
        <w:t xml:space="preserve"> personer och etniska minoriteter, äldre personer och andra diskriminerade grupper. Sådan diskriminering kan ske utan att personen märker det. </w:t>
      </w:r>
    </w:p>
    <w:p w14:paraId="7B677B4A" w14:textId="75BDBE03" w:rsidR="00DC37F8" w:rsidRDefault="00DC37F8" w:rsidP="00104A68">
      <w:r w:rsidRPr="00DC37F8">
        <w:t xml:space="preserve">Vi påminner om att FN:s konvention om rättigheter för personer med funktionsnedsättning (CRPD) har varit det första internationella mänskliga rättighetsinstrumentet som erkänner behovet av att främja lika tillgång till teknologi som en grundläggande rättighet för personer med funktionsnedsättning (artikel 9) och att säkerställa jämlikhet och icke-diskriminering i alla livets områden (artikel 5). Vi betonar att FN:s särskilda rapportör för rättigheter för personer med funktionsnedsättning har erkänt att de negativa effekterna av AI på rättigheterna för personer med funktionsnedsättning öppet </w:t>
      </w:r>
      <w:r w:rsidR="006D0308" w:rsidRPr="00DC37F8">
        <w:t xml:space="preserve">måste </w:t>
      </w:r>
      <w:r w:rsidRPr="00DC37F8">
        <w:t>erkännas och hanteras genom samarbete mellan stater, företag, nationella människorättsinstitutioner, civilsamhälle och organisationer för personer med funktionsnedsättning.</w:t>
      </w:r>
    </w:p>
    <w:p w14:paraId="7D8F54D4" w14:textId="146CCA37" w:rsidR="00DC37F8" w:rsidRPr="00DC37F8" w:rsidRDefault="00DC37F8" w:rsidP="00DC37F8">
      <w:pPr>
        <w:rPr>
          <w:b/>
          <w:bCs/>
        </w:rPr>
      </w:pPr>
      <w:r w:rsidRPr="00DC37F8">
        <w:rPr>
          <w:b/>
          <w:bCs/>
        </w:rPr>
        <w:t xml:space="preserve">Styrelsen för </w:t>
      </w:r>
      <w:proofErr w:type="spellStart"/>
      <w:r w:rsidRPr="00DC37F8">
        <w:rPr>
          <w:b/>
          <w:bCs/>
        </w:rPr>
        <w:t>European</w:t>
      </w:r>
      <w:proofErr w:type="spellEnd"/>
      <w:r w:rsidRPr="00DC37F8">
        <w:rPr>
          <w:b/>
          <w:bCs/>
        </w:rPr>
        <w:t xml:space="preserve"> </w:t>
      </w:r>
      <w:proofErr w:type="spellStart"/>
      <w:r w:rsidRPr="00DC37F8">
        <w:rPr>
          <w:b/>
          <w:bCs/>
        </w:rPr>
        <w:t>Disability</w:t>
      </w:r>
      <w:proofErr w:type="spellEnd"/>
      <w:r w:rsidRPr="00DC37F8">
        <w:rPr>
          <w:b/>
          <w:bCs/>
        </w:rPr>
        <w:t xml:space="preserve"> Forum</w:t>
      </w:r>
      <w:r w:rsidR="006D0308">
        <w:rPr>
          <w:b/>
          <w:bCs/>
        </w:rPr>
        <w:t>, EDF</w:t>
      </w:r>
      <w:r w:rsidRPr="00DC37F8">
        <w:rPr>
          <w:b/>
          <w:bCs/>
        </w:rPr>
        <w:t xml:space="preserve"> uppmanar Europeiska unionens institutioner att:</w:t>
      </w:r>
    </w:p>
    <w:p w14:paraId="7EB64F22" w14:textId="77777777" w:rsidR="00DC37F8" w:rsidRPr="00DC37F8" w:rsidRDefault="00DC37F8" w:rsidP="00DC37F8">
      <w:pPr>
        <w:numPr>
          <w:ilvl w:val="0"/>
          <w:numId w:val="1"/>
        </w:numPr>
      </w:pPr>
      <w:r w:rsidRPr="00DC37F8">
        <w:lastRenderedPageBreak/>
        <w:t>Uppfylla sina skyldigheter enligt CRPD och se till att alla personer med funktionsnedsättning kan dra nytta av tillgängliga, prisvärda och tillgängliga AI-teknologier som stödjer deras socioekonomiska deltagande och självständiga liv, och att AI-system som införs i EU och globalt respekterar personer med funktionsnedsättningars rättigheter till icke-diskriminering, likabehandling, självbestämmande och integritet.</w:t>
      </w:r>
    </w:p>
    <w:p w14:paraId="3306D0F3" w14:textId="77777777" w:rsidR="00DC37F8" w:rsidRPr="00DC37F8" w:rsidRDefault="00DC37F8" w:rsidP="00DC37F8">
      <w:pPr>
        <w:numPr>
          <w:ilvl w:val="0"/>
          <w:numId w:val="1"/>
        </w:numPr>
      </w:pPr>
      <w:r w:rsidRPr="00DC37F8">
        <w:t>Anta det föreslagna EU-reglementet om AI och se till att AI-system, oavsett deras risknivå, är föremål för obligatoriska tillgänglighetskrav. Detta inkluderar AI-relaterad information och användarguider, som måste vara i linje med befintlig EU-lagstiftning om tillgänglighet, särskilt den europeiska tillgänglighetslagen.</w:t>
      </w:r>
    </w:p>
    <w:p w14:paraId="278ACF06" w14:textId="77777777" w:rsidR="00DC37F8" w:rsidRPr="00DC37F8" w:rsidRDefault="00DC37F8" w:rsidP="00DC37F8">
      <w:pPr>
        <w:numPr>
          <w:ilvl w:val="0"/>
          <w:numId w:val="1"/>
        </w:numPr>
      </w:pPr>
      <w:r w:rsidRPr="00DC37F8">
        <w:t>Erkänna den oproportionerliga risken för rättigheterna för personer med funktionsnedsättning på områden som identifierats som högriskområden i det föreslagna AI-reglementet, såsom biometrisk identifiering, tillgång till utbildning, anställning, privata och offentliga tjänster, brottsbekämpning, migration och gränskontroll, och rättsskipning.</w:t>
      </w:r>
    </w:p>
    <w:p w14:paraId="38837607" w14:textId="77777777" w:rsidR="006D0308" w:rsidRDefault="00DC37F8" w:rsidP="00DC37F8">
      <w:pPr>
        <w:numPr>
          <w:ilvl w:val="0"/>
          <w:numId w:val="1"/>
        </w:numPr>
      </w:pPr>
      <w:r w:rsidRPr="00DC37F8">
        <w:t xml:space="preserve">Utöka listan över förbjudna användningar av AI-system för att omfatta, i synnerhet: </w:t>
      </w:r>
    </w:p>
    <w:p w14:paraId="742671DA" w14:textId="77777777" w:rsidR="006D0308" w:rsidRDefault="00DC37F8" w:rsidP="006D0308">
      <w:pPr>
        <w:ind w:left="720"/>
      </w:pPr>
      <w:r w:rsidRPr="00DC37F8">
        <w:t xml:space="preserve">• Biometrisk identifiering och kategorisering av fysiska personer. </w:t>
      </w:r>
    </w:p>
    <w:p w14:paraId="232164B4" w14:textId="77777777" w:rsidR="006D0308" w:rsidRDefault="00DC37F8" w:rsidP="006D0308">
      <w:pPr>
        <w:ind w:left="720"/>
      </w:pPr>
      <w:r w:rsidRPr="00DC37F8">
        <w:t xml:space="preserve">• AI-system som bestämmer möjligheterna för individer att få tillgång till utbildning och anställning. </w:t>
      </w:r>
    </w:p>
    <w:p w14:paraId="39751069" w14:textId="77777777" w:rsidR="006D0308" w:rsidRDefault="00DC37F8" w:rsidP="006D0308">
      <w:pPr>
        <w:ind w:left="720"/>
      </w:pPr>
      <w:r w:rsidRPr="00DC37F8">
        <w:t xml:space="preserve">• Tillgång till och användning av väsentliga tjänster och förmåner, både privata och offentliga, inklusive hälso- och akutsjukvårdstjänster. </w:t>
      </w:r>
    </w:p>
    <w:p w14:paraId="2D523BE0" w14:textId="77777777" w:rsidR="006D0308" w:rsidRDefault="00DC37F8" w:rsidP="006D0308">
      <w:pPr>
        <w:ind w:left="720"/>
      </w:pPr>
      <w:r w:rsidRPr="00DC37F8">
        <w:t xml:space="preserve">• Användning av AI av brottsbekämpning. </w:t>
      </w:r>
    </w:p>
    <w:p w14:paraId="1334DD5E" w14:textId="5B036BFA" w:rsidR="00DC37F8" w:rsidRPr="00DC37F8" w:rsidRDefault="00DC37F8" w:rsidP="006D0308">
      <w:pPr>
        <w:ind w:left="720"/>
      </w:pPr>
      <w:r w:rsidRPr="00DC37F8">
        <w:t>• Användning vid förvaltning av migration, asyl och gränskontroll.</w:t>
      </w:r>
    </w:p>
    <w:p w14:paraId="6E1D1DDC" w14:textId="77777777" w:rsidR="00DC37F8" w:rsidRPr="00DC37F8" w:rsidRDefault="00DC37F8" w:rsidP="00DC37F8">
      <w:pPr>
        <w:numPr>
          <w:ilvl w:val="0"/>
          <w:numId w:val="1"/>
        </w:numPr>
      </w:pPr>
      <w:r w:rsidRPr="00DC37F8">
        <w:t xml:space="preserve">Se till att reglementet skyddar personer med funktionsnedsättnings integritet och dataskydd, inklusive </w:t>
      </w:r>
      <w:r w:rsidRPr="00DC37F8">
        <w:lastRenderedPageBreak/>
        <w:t>personer med intellektuella och psykosociala funktionsnedsättningar och personer som omfattas av ersättningsbeslut, såsom förvaltarskap, när deras data behandlas av AI-system.</w:t>
      </w:r>
    </w:p>
    <w:p w14:paraId="6E0F8265" w14:textId="21D29046" w:rsidR="00DC37F8" w:rsidRDefault="00DC37F8" w:rsidP="00DC37F8">
      <w:pPr>
        <w:numPr>
          <w:ilvl w:val="0"/>
          <w:numId w:val="1"/>
        </w:numPr>
      </w:pPr>
      <w:r w:rsidRPr="00DC37F8">
        <w:t>Införa effektiva och tillgängliga åtgärder så att individer, inklusive personer med funktionsnedsättningar, informeras när deras data samlas in och har möjlighet att fråga om och invända mot behandlingen av sådana data.</w:t>
      </w:r>
    </w:p>
    <w:p w14:paraId="3872D302" w14:textId="2DE5E5A9" w:rsidR="00DC37F8" w:rsidRPr="00DC37F8" w:rsidRDefault="00DC37F8" w:rsidP="00DC37F8">
      <w:pPr>
        <w:pStyle w:val="Liststycke"/>
        <w:numPr>
          <w:ilvl w:val="0"/>
          <w:numId w:val="1"/>
        </w:numPr>
        <w:rPr>
          <w:lang w:eastAsia="sv-SE"/>
        </w:rPr>
      </w:pPr>
      <w:r w:rsidRPr="00DC37F8">
        <w:rPr>
          <w:lang w:eastAsia="sv-SE"/>
        </w:rPr>
        <w:t>Förbjuda offentliga och privata enheter från att använda AI för att känna igen känslor, förutom för vissa väldefinierade forskningsändamål som är föremål för strikta integritetsskydd, inklusive informerat samtycke och möjligheten för forskningsdeltagare att invända. AI-baserade emotionsskannande hjälpmedel bör också följa sådana skydd.</w:t>
      </w:r>
      <w:r>
        <w:rPr>
          <w:lang w:eastAsia="sv-SE"/>
        </w:rPr>
        <w:br/>
      </w:r>
    </w:p>
    <w:p w14:paraId="2815C819" w14:textId="53184225" w:rsidR="00DC37F8" w:rsidRPr="00DC37F8" w:rsidRDefault="00DC37F8" w:rsidP="00DC37F8">
      <w:pPr>
        <w:pStyle w:val="Liststycke"/>
        <w:numPr>
          <w:ilvl w:val="0"/>
          <w:numId w:val="1"/>
        </w:numPr>
        <w:rPr>
          <w:lang w:eastAsia="sv-SE"/>
        </w:rPr>
      </w:pPr>
      <w:r w:rsidRPr="00DC37F8">
        <w:rPr>
          <w:lang w:eastAsia="sv-SE"/>
        </w:rPr>
        <w:t xml:space="preserve">Säkerställa skyddet av individernas grundläggande rättigheter i förhållande till användningen av AI, inklusive åtgärder för att rapportera problem, lämna klagomål till behöriga myndigheter (inklusive kollektiva klagomål och klagomål som lämnats av civilsamhällesaktörer på individers vägnar) och söka rättsmedel vid missbruk, samt säkerställa att dessa åtgärder är tillgängliga för personer med </w:t>
      </w:r>
      <w:r>
        <w:rPr>
          <w:lang w:eastAsia="sv-SE"/>
        </w:rPr>
        <w:br/>
      </w:r>
      <w:r w:rsidRPr="00DC37F8">
        <w:rPr>
          <w:lang w:eastAsia="sv-SE"/>
        </w:rPr>
        <w:t>funktionsnedsättning.</w:t>
      </w:r>
      <w:r>
        <w:rPr>
          <w:lang w:eastAsia="sv-SE"/>
        </w:rPr>
        <w:br/>
      </w:r>
    </w:p>
    <w:p w14:paraId="66AA2EC9" w14:textId="64AE656C" w:rsidR="00DC37F8" w:rsidRPr="00DC37F8" w:rsidRDefault="00DC37F8" w:rsidP="00DC37F8">
      <w:pPr>
        <w:pStyle w:val="Liststycke"/>
        <w:numPr>
          <w:ilvl w:val="0"/>
          <w:numId w:val="1"/>
        </w:numPr>
        <w:rPr>
          <w:lang w:eastAsia="sv-SE"/>
        </w:rPr>
      </w:pPr>
      <w:r w:rsidRPr="00DC37F8">
        <w:rPr>
          <w:lang w:eastAsia="sv-SE"/>
        </w:rPr>
        <w:t>Främja utvecklingen av AI som involverar meningsfullt deltagande av experter med funktionsnedsättningar, tillgänglighetsproffs och andra rättighetshavare genom finansiella och andra incitament (såsom EU- och nationella medel för projekt som leds av funktionshindersorganisationer eller direkt involverar tillgänglighetsproffs).</w:t>
      </w:r>
      <w:r>
        <w:rPr>
          <w:lang w:eastAsia="sv-SE"/>
        </w:rPr>
        <w:br/>
      </w:r>
    </w:p>
    <w:p w14:paraId="29D1CEB4" w14:textId="1175D43A" w:rsidR="00DC37F8" w:rsidRPr="00DC37F8" w:rsidRDefault="00DC37F8" w:rsidP="00DC37F8">
      <w:pPr>
        <w:pStyle w:val="Liststycke"/>
        <w:numPr>
          <w:ilvl w:val="0"/>
          <w:numId w:val="1"/>
        </w:numPr>
        <w:rPr>
          <w:lang w:eastAsia="sv-SE"/>
        </w:rPr>
      </w:pPr>
      <w:r w:rsidRPr="00DC37F8">
        <w:rPr>
          <w:lang w:eastAsia="sv-SE"/>
        </w:rPr>
        <w:t>Vidta åtgärder för att stödja utvecklingen av AI för mänskligt och samhälleligt gagn, med beaktande av behoven hos olika samhällsgrupper, inklusive personer med funktionsnedsättning.</w:t>
      </w:r>
      <w:r>
        <w:rPr>
          <w:lang w:eastAsia="sv-SE"/>
        </w:rPr>
        <w:br/>
      </w:r>
    </w:p>
    <w:p w14:paraId="70F3A8A1" w14:textId="1E1DCF45" w:rsidR="00DC37F8" w:rsidRPr="00DC37F8" w:rsidRDefault="00DC37F8" w:rsidP="00DC37F8">
      <w:pPr>
        <w:pStyle w:val="Liststycke"/>
        <w:numPr>
          <w:ilvl w:val="0"/>
          <w:numId w:val="1"/>
        </w:numPr>
        <w:rPr>
          <w:lang w:eastAsia="sv-SE"/>
        </w:rPr>
      </w:pPr>
      <w:r w:rsidRPr="00DC37F8">
        <w:rPr>
          <w:lang w:eastAsia="sv-SE"/>
        </w:rPr>
        <w:t xml:space="preserve">I enlighet med artikel 4.3 i CRPD, nära samråda och aktivt involvera personer med funktionsnedsättning, genom deras representativa organisationer, i utvecklingen, genomförandet </w:t>
      </w:r>
      <w:r w:rsidRPr="00DC37F8">
        <w:rPr>
          <w:lang w:eastAsia="sv-SE"/>
        </w:rPr>
        <w:lastRenderedPageBreak/>
        <w:t>och övervakningen av europeiska och nationella AI-strategier, inklusive i förhållande till EU:s samordnade plan för AI och nationella AI-strategier.</w:t>
      </w:r>
    </w:p>
    <w:p w14:paraId="25F589E6" w14:textId="77777777" w:rsidR="00DC37F8" w:rsidRPr="00DC37F8" w:rsidRDefault="00DC37F8" w:rsidP="00DC37F8"/>
    <w:p w14:paraId="75B3A882" w14:textId="77777777" w:rsidR="00DC37F8" w:rsidRPr="00DC37F8" w:rsidRDefault="00DC37F8" w:rsidP="00DC37F8"/>
    <w:sectPr w:rsidR="00DC37F8" w:rsidRPr="00DC37F8" w:rsidSect="00A956BA">
      <w:pgSz w:w="11906" w:h="16838"/>
      <w:pgMar w:top="1417" w:right="2268" w:bottom="1417"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009"/>
    <w:multiLevelType w:val="multilevel"/>
    <w:tmpl w:val="8454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432129"/>
    <w:multiLevelType w:val="multilevel"/>
    <w:tmpl w:val="CB8A19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8343137">
    <w:abstractNumId w:val="0"/>
  </w:num>
  <w:num w:numId="2" w16cid:durableId="1302075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22"/>
    <w:rsid w:val="000E288B"/>
    <w:rsid w:val="00104A68"/>
    <w:rsid w:val="003869B1"/>
    <w:rsid w:val="003B63DE"/>
    <w:rsid w:val="0040312B"/>
    <w:rsid w:val="00514894"/>
    <w:rsid w:val="006D0308"/>
    <w:rsid w:val="007009C2"/>
    <w:rsid w:val="00874D22"/>
    <w:rsid w:val="008D7BA0"/>
    <w:rsid w:val="00A956BA"/>
    <w:rsid w:val="00B70B84"/>
    <w:rsid w:val="00BB5225"/>
    <w:rsid w:val="00C93E21"/>
    <w:rsid w:val="00D00EC4"/>
    <w:rsid w:val="00DC37F8"/>
    <w:rsid w:val="00DE0766"/>
    <w:rsid w:val="00F87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4A50"/>
  <w15:chartTrackingRefBased/>
  <w15:docId w15:val="{D771B177-C53E-43F2-BB8A-5874F995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66"/>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Normalwebb">
    <w:name w:val="Normal (Web)"/>
    <w:basedOn w:val="Normal"/>
    <w:uiPriority w:val="99"/>
    <w:semiHidden/>
    <w:unhideWhenUsed/>
    <w:rsid w:val="00BB5225"/>
    <w:pPr>
      <w:spacing w:before="100" w:beforeAutospacing="1" w:after="100" w:afterAutospacing="1" w:line="240" w:lineRule="auto"/>
    </w:pPr>
    <w:rPr>
      <w:rFonts w:ascii="Times New Roman" w:eastAsia="Times New Roman" w:hAnsi="Times New Roman"/>
      <w:szCs w:val="24"/>
      <w:lang w:eastAsia="sv-SE"/>
    </w:rPr>
  </w:style>
  <w:style w:type="paragraph" w:styleId="Liststycke">
    <w:name w:val="List Paragraph"/>
    <w:basedOn w:val="Normal"/>
    <w:uiPriority w:val="34"/>
    <w:rsid w:val="00DC37F8"/>
    <w:pPr>
      <w:ind w:left="720"/>
      <w:contextualSpacing/>
    </w:pPr>
  </w:style>
  <w:style w:type="character" w:styleId="Hyperlnk">
    <w:name w:val="Hyperlink"/>
    <w:basedOn w:val="Standardstycketeckensnitt"/>
    <w:uiPriority w:val="99"/>
    <w:unhideWhenUsed/>
    <w:rsid w:val="007009C2"/>
    <w:rPr>
      <w:color w:val="0000FF" w:themeColor="hyperlink"/>
      <w:u w:val="single"/>
    </w:rPr>
  </w:style>
  <w:style w:type="character" w:styleId="Olstomnmnande">
    <w:name w:val="Unresolved Mention"/>
    <w:basedOn w:val="Standardstycketeckensnitt"/>
    <w:uiPriority w:val="99"/>
    <w:semiHidden/>
    <w:unhideWhenUsed/>
    <w:rsid w:val="007009C2"/>
    <w:rPr>
      <w:color w:val="605E5C"/>
      <w:shd w:val="clear" w:color="auto" w:fill="E1DFDD"/>
    </w:rPr>
  </w:style>
  <w:style w:type="character" w:styleId="AnvndHyperlnk">
    <w:name w:val="FollowedHyperlink"/>
    <w:basedOn w:val="Standardstycketeckensnitt"/>
    <w:uiPriority w:val="99"/>
    <w:semiHidden/>
    <w:unhideWhenUsed/>
    <w:rsid w:val="00C93E21"/>
    <w:rPr>
      <w:color w:val="800080" w:themeColor="followedHyperlink"/>
      <w:u w:val="single"/>
    </w:rPr>
  </w:style>
  <w:style w:type="character" w:styleId="Stark">
    <w:name w:val="Strong"/>
    <w:basedOn w:val="Standardstycketeckensnitt"/>
    <w:uiPriority w:val="22"/>
    <w:qFormat/>
    <w:rsid w:val="00514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8753">
      <w:bodyDiv w:val="1"/>
      <w:marLeft w:val="0"/>
      <w:marRight w:val="0"/>
      <w:marTop w:val="0"/>
      <w:marBottom w:val="0"/>
      <w:divBdr>
        <w:top w:val="none" w:sz="0" w:space="0" w:color="auto"/>
        <w:left w:val="none" w:sz="0" w:space="0" w:color="auto"/>
        <w:bottom w:val="none" w:sz="0" w:space="0" w:color="auto"/>
        <w:right w:val="none" w:sz="0" w:space="0" w:color="auto"/>
      </w:divBdr>
    </w:div>
    <w:div w:id="325087855">
      <w:bodyDiv w:val="1"/>
      <w:marLeft w:val="0"/>
      <w:marRight w:val="0"/>
      <w:marTop w:val="0"/>
      <w:marBottom w:val="0"/>
      <w:divBdr>
        <w:top w:val="none" w:sz="0" w:space="0" w:color="auto"/>
        <w:left w:val="none" w:sz="0" w:space="0" w:color="auto"/>
        <w:bottom w:val="none" w:sz="0" w:space="0" w:color="auto"/>
        <w:right w:val="none" w:sz="0" w:space="0" w:color="auto"/>
      </w:divBdr>
    </w:div>
    <w:div w:id="1045762555">
      <w:bodyDiv w:val="1"/>
      <w:marLeft w:val="0"/>
      <w:marRight w:val="0"/>
      <w:marTop w:val="0"/>
      <w:marBottom w:val="0"/>
      <w:divBdr>
        <w:top w:val="none" w:sz="0" w:space="0" w:color="auto"/>
        <w:left w:val="none" w:sz="0" w:space="0" w:color="auto"/>
        <w:bottom w:val="none" w:sz="0" w:space="0" w:color="auto"/>
        <w:right w:val="none" w:sz="0" w:space="0" w:color="auto"/>
      </w:divBdr>
    </w:div>
    <w:div w:id="1285579712">
      <w:bodyDiv w:val="1"/>
      <w:marLeft w:val="0"/>
      <w:marRight w:val="0"/>
      <w:marTop w:val="0"/>
      <w:marBottom w:val="0"/>
      <w:divBdr>
        <w:top w:val="none" w:sz="0" w:space="0" w:color="auto"/>
        <w:left w:val="none" w:sz="0" w:space="0" w:color="auto"/>
        <w:bottom w:val="none" w:sz="0" w:space="0" w:color="auto"/>
        <w:right w:val="none" w:sz="0" w:space="0" w:color="auto"/>
      </w:divBdr>
    </w:div>
    <w:div w:id="16838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C29F0606969444BA319548616F5A0B" ma:contentTypeVersion="6" ma:contentTypeDescription="Skapa ett nytt dokument." ma:contentTypeScope="" ma:versionID="1022f8acaff5e8449b5a6550317e1a2d">
  <xsd:schema xmlns:xsd="http://www.w3.org/2001/XMLSchema" xmlns:xs="http://www.w3.org/2001/XMLSchema" xmlns:p="http://schemas.microsoft.com/office/2006/metadata/properties" xmlns:ns2="431b1ad2-4fab-48aa-86b2-eb1646014e0a" xmlns:ns3="c8072d80-14ec-4079-bb34-ad8e881d70ea" targetNamespace="http://schemas.microsoft.com/office/2006/metadata/properties" ma:root="true" ma:fieldsID="12a3f0355ba3d4c60850295ebaeafd95" ns2:_="" ns3:_="">
    <xsd:import namespace="431b1ad2-4fab-48aa-86b2-eb1646014e0a"/>
    <xsd:import namespace="c8072d80-14ec-4079-bb34-ad8e881d70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b1ad2-4fab-48aa-86b2-eb1646014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72d80-14ec-4079-bb34-ad8e881d70ea"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D18E5-63B1-4B4B-8E5D-517EE0DCEA76}">
  <ds:schemaRefs>
    <ds:schemaRef ds:uri="http://schemas.openxmlformats.org/package/2006/metadata/core-propertie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c8072d80-14ec-4079-bb34-ad8e881d70ea"/>
    <ds:schemaRef ds:uri="431b1ad2-4fab-48aa-86b2-eb1646014e0a"/>
  </ds:schemaRefs>
</ds:datastoreItem>
</file>

<file path=customXml/itemProps2.xml><?xml version="1.0" encoding="utf-8"?>
<ds:datastoreItem xmlns:ds="http://schemas.openxmlformats.org/officeDocument/2006/customXml" ds:itemID="{84F0CC44-268F-41E2-9559-C176CF58C974}">
  <ds:schemaRefs>
    <ds:schemaRef ds:uri="http://schemas.microsoft.com/sharepoint/v3/contenttype/forms"/>
  </ds:schemaRefs>
</ds:datastoreItem>
</file>

<file path=customXml/itemProps3.xml><?xml version="1.0" encoding="utf-8"?>
<ds:datastoreItem xmlns:ds="http://schemas.openxmlformats.org/officeDocument/2006/customXml" ds:itemID="{D22CC68B-4ED9-4273-B285-1BA217056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b1ad2-4fab-48aa-86b2-eb1646014e0a"/>
    <ds:schemaRef ds:uri="c8072d80-14ec-4079-bb34-ad8e881d7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5146</Characters>
  <Application>Microsoft Office Word</Application>
  <DocSecurity>0</DocSecurity>
  <Lines>119</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Klasén McGrath</dc:creator>
  <cp:keywords/>
  <dc:description/>
  <cp:lastModifiedBy>Monica Klasén McGrath</cp:lastModifiedBy>
  <cp:revision>2</cp:revision>
  <dcterms:created xsi:type="dcterms:W3CDTF">2023-04-04T07:34:00Z</dcterms:created>
  <dcterms:modified xsi:type="dcterms:W3CDTF">2023-04-04T07:34:00Z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0x0101009AC29F0606969444BA319548616F5A0B</vt:lpwstr>
  </property>
</Properties>
</file>