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31E41" w14:textId="44045E4A" w:rsidR="00C208F3" w:rsidRPr="002A5A2C" w:rsidRDefault="00433E94" w:rsidP="00A27081">
      <w:pPr>
        <w:rPr>
          <w:b/>
          <w:bCs/>
        </w:rPr>
      </w:pPr>
      <w:r w:rsidRPr="002A5A2C">
        <w:rPr>
          <w:rFonts w:ascii="Times New Roman" w:eastAsia="Times New Roman" w:hAnsi="Times New Roman"/>
          <w:b/>
          <w:bCs/>
          <w:noProof/>
          <w:sz w:val="22"/>
          <w:szCs w:val="20"/>
        </w:rPr>
        <mc:AlternateContent>
          <mc:Choice Requires="wps">
            <w:drawing>
              <wp:anchor distT="0" distB="0" distL="114300" distR="114300" simplePos="0" relativeHeight="251658240" behindDoc="0" locked="0" layoutInCell="1" allowOverlap="1" wp14:anchorId="0FA5ED33" wp14:editId="04E8E05C">
                <wp:simplePos x="0" y="0"/>
                <wp:positionH relativeFrom="column">
                  <wp:posOffset>4549141</wp:posOffset>
                </wp:positionH>
                <wp:positionV relativeFrom="paragraph">
                  <wp:posOffset>-564515</wp:posOffset>
                </wp:positionV>
                <wp:extent cx="670560" cy="762000"/>
                <wp:effectExtent l="0" t="0" r="15240" b="19050"/>
                <wp:wrapNone/>
                <wp:docPr id="28970051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560" cy="762000"/>
                        </a:xfrm>
                        <a:prstGeom prst="rect">
                          <a:avLst/>
                        </a:prstGeom>
                        <a:solidFill>
                          <a:sysClr val="window" lastClr="FFFFFF"/>
                        </a:solidFill>
                        <a:ln w="6350">
                          <a:solidFill>
                            <a:prstClr val="black"/>
                          </a:solidFill>
                        </a:ln>
                      </wps:spPr>
                      <wps:txbx>
                        <w:txbxContent>
                          <w:p w14:paraId="6B897F89" w14:textId="69AEA8C2" w:rsidR="00433E94" w:rsidRPr="00E30379" w:rsidRDefault="007449DB" w:rsidP="007449DB">
                            <w:pPr>
                              <w:rPr>
                                <w:b/>
                                <w:bCs/>
                                <w:sz w:val="72"/>
                                <w:szCs w:val="72"/>
                              </w:rPr>
                            </w:pPr>
                            <w:r>
                              <w:rPr>
                                <w:b/>
                                <w:bCs/>
                                <w:sz w:val="72"/>
                                <w:szCs w:val="72"/>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A5ED33" id="_x0000_t202" coordsize="21600,21600" o:spt="202" path="m,l,21600r21600,l21600,xe">
                <v:stroke joinstyle="miter"/>
                <v:path gradientshapeok="t" o:connecttype="rect"/>
              </v:shapetype>
              <v:shape id="Textruta 1" o:spid="_x0000_s1026" type="#_x0000_t202" style="position:absolute;margin-left:358.2pt;margin-top:-44.45pt;width:52.8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" fillcolor="window" strokeweight=".5pt">
                <v:path arrowok="t"/>
                <v:textbox>
                  <w:txbxContent>
                    <w:p w14:paraId="6B897F89" w14:textId="69AEA8C2" w:rsidR="00433E94" w:rsidRPr="00E30379" w:rsidRDefault="007449DB" w:rsidP="007449DB">
                      <w:pPr>
                        <w:rPr>
                          <w:b/>
                          <w:bCs/>
                          <w:sz w:val="72"/>
                          <w:szCs w:val="72"/>
                        </w:rPr>
                      </w:pPr>
                      <w:r>
                        <w:rPr>
                          <w:b/>
                          <w:bCs/>
                          <w:sz w:val="72"/>
                          <w:szCs w:val="72"/>
                        </w:rPr>
                        <w:t>23</w:t>
                      </w:r>
                    </w:p>
                  </w:txbxContent>
                </v:textbox>
              </v:shape>
            </w:pict>
          </mc:Fallback>
        </mc:AlternateContent>
      </w:r>
      <w:r w:rsidR="00C208F3" w:rsidRPr="002A5A2C">
        <w:rPr>
          <w:b/>
          <w:bCs/>
        </w:rPr>
        <w:t xml:space="preserve">Motion </w:t>
      </w:r>
      <w:r w:rsidR="00B15D05" w:rsidRPr="002A5A2C">
        <w:rPr>
          <w:b/>
          <w:bCs/>
        </w:rPr>
        <w:t>3</w:t>
      </w:r>
      <w:r w:rsidR="00DC687F" w:rsidRPr="002A5A2C">
        <w:rPr>
          <w:b/>
          <w:bCs/>
        </w:rPr>
        <w:t xml:space="preserve"> till Funktionsrätt Sveriges kongress 2025</w:t>
      </w:r>
    </w:p>
    <w:p w14:paraId="6B78A8CC" w14:textId="49E41C0E" w:rsidR="007B35BA" w:rsidRPr="00723D2D" w:rsidRDefault="00400E3E" w:rsidP="00DC687F">
      <w:pPr>
        <w:pStyle w:val="Rubrik1"/>
      </w:pPr>
      <w:r>
        <w:t>A</w:t>
      </w:r>
      <w:r w:rsidR="007B35BA" w:rsidRPr="00723D2D">
        <w:t>rbeta för riktade medel för att genomföra Funktionsrättskonventionen</w:t>
      </w:r>
    </w:p>
    <w:p w14:paraId="3B3AF067" w14:textId="77777777" w:rsidR="007B35BA" w:rsidRDefault="007B35BA" w:rsidP="007B35BA">
      <w:pPr>
        <w:spacing w:after="140" w:line="264" w:lineRule="auto"/>
        <w:rPr>
          <w:szCs w:val="24"/>
        </w:rPr>
      </w:pPr>
      <w:r w:rsidRPr="004B0644">
        <w:rPr>
          <w:szCs w:val="24"/>
        </w:rPr>
        <w:t>Sverige är ett rikt land med en historia av inkludering av personer med funktionsnedsättning</w:t>
      </w:r>
      <w:r>
        <w:rPr>
          <w:szCs w:val="24"/>
        </w:rPr>
        <w:t xml:space="preserve">. Trots detta </w:t>
      </w:r>
      <w:r w:rsidRPr="004B0644">
        <w:rPr>
          <w:szCs w:val="24"/>
        </w:rPr>
        <w:t xml:space="preserve">uppfyller </w:t>
      </w:r>
      <w:r>
        <w:rPr>
          <w:szCs w:val="24"/>
        </w:rPr>
        <w:t xml:space="preserve">vi </w:t>
      </w:r>
      <w:r w:rsidRPr="004B0644">
        <w:rPr>
          <w:szCs w:val="24"/>
        </w:rPr>
        <w:t xml:space="preserve">inte </w:t>
      </w:r>
      <w:r>
        <w:rPr>
          <w:szCs w:val="24"/>
        </w:rPr>
        <w:t>de</w:t>
      </w:r>
      <w:r w:rsidRPr="004B0644">
        <w:rPr>
          <w:szCs w:val="24"/>
        </w:rPr>
        <w:t xml:space="preserve"> skyldigheter </w:t>
      </w:r>
      <w:r>
        <w:rPr>
          <w:szCs w:val="24"/>
        </w:rPr>
        <w:t xml:space="preserve">som anges </w:t>
      </w:r>
      <w:r w:rsidRPr="004B0644">
        <w:rPr>
          <w:szCs w:val="24"/>
        </w:rPr>
        <w:t>FN:s konvention om rättigheter för personer med funktionsnedsättning</w:t>
      </w:r>
      <w:r>
        <w:rPr>
          <w:szCs w:val="24"/>
        </w:rPr>
        <w:t xml:space="preserve">. Funktionsrätt Sverige har tillsammans med andra organisationer inom civilsamhället ställt samman rapporter som visar att </w:t>
      </w:r>
      <w:r w:rsidRPr="004B0644">
        <w:rPr>
          <w:szCs w:val="24"/>
        </w:rPr>
        <w:t xml:space="preserve">implementeringen av </w:t>
      </w:r>
      <w:r>
        <w:rPr>
          <w:szCs w:val="24"/>
        </w:rPr>
        <w:t xml:space="preserve">konventionens </w:t>
      </w:r>
      <w:r w:rsidRPr="004B0644">
        <w:rPr>
          <w:szCs w:val="24"/>
        </w:rPr>
        <w:t>rättigheter står stilla eller till och med går tillbak</w:t>
      </w:r>
      <w:r>
        <w:rPr>
          <w:szCs w:val="24"/>
        </w:rPr>
        <w:t>a inom viktiga samhällsområden såsom vård- och stöd, skola, arbetsmarknaden och samhällsplanering. Höjda taxor och s</w:t>
      </w:r>
      <w:r w:rsidRPr="004B0644">
        <w:rPr>
          <w:szCs w:val="24"/>
        </w:rPr>
        <w:t xml:space="preserve">triktare praxis vid bedömning av rätten till </w:t>
      </w:r>
      <w:r>
        <w:rPr>
          <w:szCs w:val="24"/>
        </w:rPr>
        <w:t xml:space="preserve">insatser och ekonomiskt stöd leder till försämrade levnadsvillkor för stora grupper. </w:t>
      </w:r>
      <w:r w:rsidRPr="004B0644">
        <w:rPr>
          <w:szCs w:val="24"/>
        </w:rPr>
        <w:t xml:space="preserve">Det finns </w:t>
      </w:r>
      <w:r>
        <w:rPr>
          <w:szCs w:val="24"/>
        </w:rPr>
        <w:t xml:space="preserve">dessutom </w:t>
      </w:r>
      <w:r w:rsidRPr="004B0644">
        <w:rPr>
          <w:szCs w:val="24"/>
        </w:rPr>
        <w:t xml:space="preserve">stora skillnader över landet, </w:t>
      </w:r>
      <w:r>
        <w:rPr>
          <w:szCs w:val="24"/>
        </w:rPr>
        <w:t>vilket gör det svårt för individen att veta vilket stöd man kan få för sin funktionsnedsättning där man själv bor.</w:t>
      </w:r>
    </w:p>
    <w:p w14:paraId="5F256DCB" w14:textId="77777777" w:rsidR="007B35BA" w:rsidRPr="000C1D32" w:rsidRDefault="007B35BA" w:rsidP="007B35BA">
      <w:pPr>
        <w:spacing w:after="140" w:line="264" w:lineRule="auto"/>
        <w:rPr>
          <w:szCs w:val="24"/>
        </w:rPr>
      </w:pPr>
      <w:r>
        <w:rPr>
          <w:szCs w:val="24"/>
        </w:rPr>
        <w:t xml:space="preserve">Funktionsrätt Sverige och dess medlemsförbund lägger ner stora insatser för att beskriva hur dessa brister slår mot olika medlemsgrupper samt hur det skulle kunna avhjälpas. Resurserna är dock begränsade och för att kunna bedriva detta arbete med större kraft och intensitet skulle det behövas ett riktat statsbidrag avsett för aktiv involvering i </w:t>
      </w:r>
      <w:r w:rsidRPr="000C1D32">
        <w:rPr>
          <w:szCs w:val="24"/>
        </w:rPr>
        <w:t>genomförande av Funktionsrättskonventionen.</w:t>
      </w:r>
    </w:p>
    <w:p w14:paraId="39F1DE70" w14:textId="77777777" w:rsidR="007B35BA" w:rsidRDefault="007B35BA" w:rsidP="007B35BA">
      <w:pPr>
        <w:spacing w:after="140" w:line="264" w:lineRule="auto"/>
        <w:rPr>
          <w:szCs w:val="24"/>
        </w:rPr>
      </w:pPr>
      <w:r>
        <w:rPr>
          <w:szCs w:val="24"/>
        </w:rPr>
        <w:t>Exempel finns från andra samhällsområden där regeringen avsatt särskilda medel för att ideella organisationer ska kunna driva på i arbetet inom prioriterade samhällsområden. Det gäller exempel förbättrat stöd till anhöriga, suicidprevention, motverka ofrivillig ensamhet samt bekämpande av skadligt bruk och beroende. Dessa bidrag betalas ut som projekt- och/eller verksamhetsbidrag.</w:t>
      </w:r>
    </w:p>
    <w:p w14:paraId="0EEF326D" w14:textId="77777777" w:rsidR="007B35BA" w:rsidRDefault="007B35BA" w:rsidP="007B35BA">
      <w:pPr>
        <w:spacing w:after="140" w:line="264" w:lineRule="auto"/>
        <w:rPr>
          <w:color w:val="000000"/>
          <w:szCs w:val="24"/>
        </w:rPr>
      </w:pPr>
      <w:r>
        <w:rPr>
          <w:szCs w:val="24"/>
        </w:rPr>
        <w:t xml:space="preserve">Med hänvisning till ovanstående yrkar vi </w:t>
      </w:r>
      <w:r>
        <w:rPr>
          <w:color w:val="000000"/>
          <w:szCs w:val="24"/>
        </w:rPr>
        <w:t>att</w:t>
      </w:r>
      <w:r w:rsidRPr="00E53166">
        <w:rPr>
          <w:color w:val="000000"/>
          <w:szCs w:val="24"/>
        </w:rPr>
        <w:t xml:space="preserve"> </w:t>
      </w:r>
      <w:r>
        <w:rPr>
          <w:color w:val="000000"/>
          <w:szCs w:val="24"/>
        </w:rPr>
        <w:t>kongressen beslutar:</w:t>
      </w:r>
    </w:p>
    <w:p w14:paraId="096E3ADF" w14:textId="77777777" w:rsidR="007B35BA" w:rsidRDefault="007B35BA" w:rsidP="007B35BA">
      <w:pPr>
        <w:spacing w:after="140" w:line="264" w:lineRule="auto"/>
        <w:rPr>
          <w:szCs w:val="24"/>
        </w:rPr>
      </w:pPr>
      <w:r w:rsidRPr="00E53166">
        <w:rPr>
          <w:b/>
          <w:bCs/>
          <w:color w:val="000000"/>
          <w:szCs w:val="24"/>
        </w:rPr>
        <w:t>att</w:t>
      </w:r>
      <w:r>
        <w:rPr>
          <w:szCs w:val="24"/>
        </w:rPr>
        <w:t xml:space="preserve"> ge Funktionsrätt Sverige i uppdrag att under den kommande kongressperioden verka för införande av ett riktat statsbidrag i form av verksamhetsstöd och/eller projektbidrag för att bidra till genomförande av funktionskonventionen</w:t>
      </w:r>
    </w:p>
    <w:p w14:paraId="5FD7B26B" w14:textId="073F5735" w:rsidR="007B35BA" w:rsidRDefault="007B35BA" w:rsidP="001F036E">
      <w:pPr>
        <w:spacing w:after="140" w:line="264" w:lineRule="auto"/>
        <w:rPr>
          <w:szCs w:val="24"/>
        </w:rPr>
      </w:pPr>
      <w:r w:rsidRPr="007A74A4">
        <w:rPr>
          <w:b/>
          <w:bCs/>
          <w:szCs w:val="24"/>
        </w:rPr>
        <w:t>att</w:t>
      </w:r>
      <w:r>
        <w:rPr>
          <w:szCs w:val="24"/>
        </w:rPr>
        <w:t xml:space="preserve"> ett sådan bidrag utformas så att det framgår att bidragets fokus ska vara på åtgärder som ska </w:t>
      </w:r>
      <w:r w:rsidRPr="004B0644">
        <w:rPr>
          <w:szCs w:val="24"/>
        </w:rPr>
        <w:t>undanröja hinder för tillgänglighet</w:t>
      </w:r>
      <w:r>
        <w:rPr>
          <w:szCs w:val="24"/>
        </w:rPr>
        <w:t xml:space="preserve">. </w:t>
      </w:r>
      <w:r w:rsidR="001F036E">
        <w:rPr>
          <w:szCs w:val="24"/>
        </w:rPr>
        <w:br/>
      </w:r>
    </w:p>
    <w:p w14:paraId="0F102497" w14:textId="0D2D039B" w:rsidR="007B35BA" w:rsidRDefault="007B35BA" w:rsidP="007B35BA">
      <w:pPr>
        <w:spacing w:after="160" w:line="264" w:lineRule="auto"/>
        <w:rPr>
          <w:szCs w:val="24"/>
        </w:rPr>
      </w:pPr>
      <w:r>
        <w:rPr>
          <w:szCs w:val="24"/>
        </w:rPr>
        <w:t>Anki Sandberg</w:t>
      </w:r>
      <w:r w:rsidR="00320D3E">
        <w:rPr>
          <w:szCs w:val="24"/>
        </w:rPr>
        <w:t xml:space="preserve">, </w:t>
      </w:r>
      <w:r>
        <w:rPr>
          <w:szCs w:val="24"/>
        </w:rPr>
        <w:t>Riksförbundet Attention</w:t>
      </w:r>
    </w:p>
    <w:p w14:paraId="1AD41244" w14:textId="2401437A" w:rsidR="00C208F3" w:rsidRPr="0069650B" w:rsidRDefault="001F036E" w:rsidP="009B2694">
      <w:pPr>
        <w:pStyle w:val="Rubrik2"/>
      </w:pPr>
      <w:r>
        <w:lastRenderedPageBreak/>
        <w:br/>
      </w:r>
      <w:r w:rsidR="00C208F3" w:rsidRPr="0069650B">
        <w:t xml:space="preserve">Styrelsens svar på motion </w:t>
      </w:r>
      <w:r w:rsidR="0062125C">
        <w:t>3</w:t>
      </w:r>
    </w:p>
    <w:p w14:paraId="54CD7645" w14:textId="6F7080A3" w:rsidR="00C208F3" w:rsidRPr="00B500EC" w:rsidRDefault="00C208F3" w:rsidP="0069650B">
      <w:r w:rsidRPr="00477965">
        <w:rPr>
          <w:b/>
          <w:bCs/>
        </w:rPr>
        <w:t>Föredragande från styrelsen</w:t>
      </w:r>
      <w:r w:rsidRPr="00B500EC">
        <w:t xml:space="preserve">: </w:t>
      </w:r>
    </w:p>
    <w:p w14:paraId="78DAE3D5" w14:textId="532E86CE" w:rsidR="00DC527A" w:rsidRDefault="00C208F3" w:rsidP="0069650B">
      <w:r w:rsidRPr="00C208F3">
        <w:t xml:space="preserve">Styrelsen delar motionärens uppfattning att </w:t>
      </w:r>
      <w:r w:rsidRPr="00940AB5">
        <w:t>Funktionsrätt Sverige</w:t>
      </w:r>
      <w:r>
        <w:t xml:space="preserve"> </w:t>
      </w:r>
      <w:r w:rsidR="009F175C" w:rsidRPr="009F175C">
        <w:t>och dess medlemsförbund</w:t>
      </w:r>
      <w:r w:rsidR="00AD4D91">
        <w:t xml:space="preserve"> har en viktig roll</w:t>
      </w:r>
      <w:r w:rsidR="00E2228D">
        <w:t xml:space="preserve"> i att både beskriva och uppmärksamma </w:t>
      </w:r>
      <w:r w:rsidR="009B2266">
        <w:t>de brister som finns i Sverige vad gäller genomförandet av FN:s funktionsrättskonvention</w:t>
      </w:r>
      <w:r w:rsidR="009F175C" w:rsidRPr="009F175C">
        <w:t xml:space="preserve"> </w:t>
      </w:r>
      <w:r w:rsidR="006E6385">
        <w:t xml:space="preserve">och hur de slår mot </w:t>
      </w:r>
      <w:r w:rsidR="00274C55">
        <w:t>olika medlemsgrupper med funktionsnedsättning eller kronisk sjukdom</w:t>
      </w:r>
      <w:r w:rsidR="00071A11">
        <w:t>. En del i detta handlar om</w:t>
      </w:r>
      <w:r w:rsidR="00071A11" w:rsidRPr="00071A11">
        <w:t xml:space="preserve"> </w:t>
      </w:r>
      <w:r w:rsidR="00071A11">
        <w:t>granskning och uppföljning av funktionsrättspolitiken</w:t>
      </w:r>
      <w:r w:rsidR="00DB5ECB">
        <w:t xml:space="preserve"> </w:t>
      </w:r>
      <w:r w:rsidR="00E40D2A">
        <w:t>men vi har också</w:t>
      </w:r>
      <w:r w:rsidR="00DB5ECB">
        <w:t xml:space="preserve"> uppdrag</w:t>
      </w:r>
      <w:r w:rsidR="00B21DCF">
        <w:t>et</w:t>
      </w:r>
      <w:r w:rsidR="00DB5ECB">
        <w:t xml:space="preserve"> att vara aktivt involverade i alla beslut som berör personer med funktionsnedsättning</w:t>
      </w:r>
      <w:r w:rsidR="00CE4D1C">
        <w:t>.</w:t>
      </w:r>
      <w:r w:rsidR="00DB5ECB">
        <w:t xml:space="preserve"> </w:t>
      </w:r>
      <w:r w:rsidR="009F175C" w:rsidRPr="009F175C">
        <w:t xml:space="preserve">Resurserna är </w:t>
      </w:r>
      <w:r w:rsidR="001C526E">
        <w:t>mycket riktigt</w:t>
      </w:r>
      <w:r w:rsidR="009F175C" w:rsidRPr="009F175C">
        <w:t xml:space="preserve"> begränsade och </w:t>
      </w:r>
      <w:r w:rsidR="001C526E">
        <w:t xml:space="preserve">det är krävande att upprätthålla </w:t>
      </w:r>
      <w:r w:rsidR="00457B9F">
        <w:t xml:space="preserve">detta arbete med den kraft </w:t>
      </w:r>
      <w:r w:rsidR="00B905FF">
        <w:t xml:space="preserve">och intensitet </w:t>
      </w:r>
      <w:r w:rsidR="00457B9F">
        <w:t>vi önskar.</w:t>
      </w:r>
    </w:p>
    <w:p w14:paraId="27007040" w14:textId="7B253DEB" w:rsidR="00457B9F" w:rsidRDefault="00B905FF" w:rsidP="0069650B">
      <w:r>
        <w:t>Vi arbetade länge för en höjning av statsbidraget</w:t>
      </w:r>
      <w:r w:rsidR="00116F36">
        <w:t xml:space="preserve">, som </w:t>
      </w:r>
      <w:r w:rsidR="00445385">
        <w:t xml:space="preserve">urholkats under många år och </w:t>
      </w:r>
      <w:r w:rsidR="00116F36">
        <w:t xml:space="preserve">släpat efter </w:t>
      </w:r>
      <w:r w:rsidR="00A456E5">
        <w:t>inflations- och kostnadshöjningar</w:t>
      </w:r>
      <w:r w:rsidR="0001193E">
        <w:t xml:space="preserve">. Under </w:t>
      </w:r>
      <w:r w:rsidR="002A55CB">
        <w:t>2024</w:t>
      </w:r>
      <w:r w:rsidR="00116F36">
        <w:t xml:space="preserve"> fick</w:t>
      </w:r>
      <w:r w:rsidR="0001193E">
        <w:t xml:space="preserve"> vi</w:t>
      </w:r>
      <w:r w:rsidR="00116F36">
        <w:t xml:space="preserve"> äntligen </w:t>
      </w:r>
      <w:r w:rsidR="002A55CB">
        <w:t>gehör då</w:t>
      </w:r>
      <w:r w:rsidR="00116F36">
        <w:t xml:space="preserve"> </w:t>
      </w:r>
      <w:r w:rsidR="002A55CB">
        <w:t>s</w:t>
      </w:r>
      <w:r w:rsidR="002A55CB" w:rsidRPr="002A55CB">
        <w:t>tatsbidragen till funktionsrättsorganisationer höj</w:t>
      </w:r>
      <w:r w:rsidR="002A55CB">
        <w:t>de</w:t>
      </w:r>
      <w:r w:rsidR="002A55CB" w:rsidRPr="002A55CB">
        <w:t>s med drygt 10 procent under en treårsperiod.</w:t>
      </w:r>
      <w:r w:rsidR="00923A8E">
        <w:t xml:space="preserve"> </w:t>
      </w:r>
    </w:p>
    <w:p w14:paraId="14D01063" w14:textId="77777777" w:rsidR="001B523E" w:rsidRDefault="001B523E" w:rsidP="001B523E">
      <w:r>
        <w:t xml:space="preserve">Vår förhoppning är att 2024 års höjning bara är ett första steg i en stegvis förbättring av statsbidraget. Funktionsrätt Sverige kommer därför att arbeta intensivt för en generell, långsiktig och god finansiering som skapar förutsättningar för funktionsrättsrörelsens viktiga arbete, bland annat med att bidra till ett genomförande av konventionen, inklusive </w:t>
      </w:r>
      <w:r w:rsidRPr="004B0644">
        <w:rPr>
          <w:szCs w:val="24"/>
        </w:rPr>
        <w:t>undanröja</w:t>
      </w:r>
      <w:r>
        <w:rPr>
          <w:szCs w:val="24"/>
        </w:rPr>
        <w:t>ndet av</w:t>
      </w:r>
      <w:r w:rsidRPr="004B0644">
        <w:rPr>
          <w:szCs w:val="24"/>
        </w:rPr>
        <w:t xml:space="preserve"> hinder för tillgänglighet</w:t>
      </w:r>
      <w:r>
        <w:t xml:space="preserve"> och som tar höjd för inflation och ökade </w:t>
      </w:r>
      <w:r w:rsidRPr="00077B8C">
        <w:t>kostnader för löner och hyro</w:t>
      </w:r>
      <w:r>
        <w:t>r.</w:t>
      </w:r>
    </w:p>
    <w:p w14:paraId="49F447B8" w14:textId="4183964B" w:rsidR="00534341" w:rsidRDefault="00A117C9" w:rsidP="0069650B">
      <w:r>
        <w:t xml:space="preserve">Regelverket kring statsbidraget är </w:t>
      </w:r>
      <w:r w:rsidR="001B523E">
        <w:t xml:space="preserve">dock </w:t>
      </w:r>
      <w:r>
        <w:t xml:space="preserve">komplext och </w:t>
      </w:r>
      <w:r w:rsidR="00792394">
        <w:t xml:space="preserve">vi befarar att de </w:t>
      </w:r>
      <w:r>
        <w:t xml:space="preserve">förändringar </w:t>
      </w:r>
      <w:r w:rsidR="00C953D2">
        <w:t>i form av riktade statsbidrag</w:t>
      </w:r>
      <w:r w:rsidR="005201FB">
        <w:t xml:space="preserve"> </w:t>
      </w:r>
      <w:r>
        <w:t xml:space="preserve">som motionären föreslår </w:t>
      </w:r>
      <w:r w:rsidR="00792394">
        <w:t xml:space="preserve">skulle </w:t>
      </w:r>
      <w:r w:rsidR="00FC6D27">
        <w:t xml:space="preserve">riskera att </w:t>
      </w:r>
      <w:r w:rsidR="00792394">
        <w:t>gynna vissa av organi</w:t>
      </w:r>
      <w:r w:rsidR="00E9126D">
        <w:t>s</w:t>
      </w:r>
      <w:r w:rsidR="00792394">
        <w:t>ationerna</w:t>
      </w:r>
      <w:r w:rsidR="00C953D2">
        <w:t>,</w:t>
      </w:r>
      <w:r w:rsidR="00792394">
        <w:t xml:space="preserve"> medan andra skulle</w:t>
      </w:r>
      <w:r w:rsidR="00E9126D">
        <w:t xml:space="preserve"> drabbas negativt.</w:t>
      </w:r>
      <w:r>
        <w:t xml:space="preserve"> </w:t>
      </w:r>
    </w:p>
    <w:p w14:paraId="4831A325" w14:textId="5486FAD8" w:rsidR="009C3CA2" w:rsidRPr="00304172" w:rsidRDefault="007504E9" w:rsidP="0069650B">
      <w:r w:rsidRPr="00DE7550">
        <w:t xml:space="preserve">Vi </w:t>
      </w:r>
      <w:r w:rsidR="00DB18AD" w:rsidRPr="00DE7550">
        <w:t>delar samtidigt bilden av att det finns behov av riktade re</w:t>
      </w:r>
      <w:r w:rsidR="008C1068" w:rsidRPr="00DE7550">
        <w:t xml:space="preserve">surser </w:t>
      </w:r>
      <w:r w:rsidR="00DB18AD" w:rsidRPr="00DE7550">
        <w:t>under vissa särskilt intensiva</w:t>
      </w:r>
      <w:r w:rsidR="008C1068" w:rsidRPr="00DE7550">
        <w:t xml:space="preserve"> perioder, som den vi just nu befinner oss i</w:t>
      </w:r>
      <w:r w:rsidR="004943D7" w:rsidRPr="00DE7550">
        <w:t xml:space="preserve">. </w:t>
      </w:r>
      <w:r w:rsidR="001F1C87" w:rsidRPr="00DE7550">
        <w:t>I</w:t>
      </w:r>
      <w:r w:rsidR="003F3327" w:rsidRPr="00DE7550">
        <w:t xml:space="preserve"> arbetet med FN:s </w:t>
      </w:r>
      <w:r w:rsidR="00BE07AD" w:rsidRPr="00DE7550">
        <w:t>nya rekomme</w:t>
      </w:r>
      <w:r w:rsidR="00775047" w:rsidRPr="00DE7550">
        <w:t>n</w:t>
      </w:r>
      <w:r w:rsidR="00BE07AD" w:rsidRPr="00DE7550">
        <w:t xml:space="preserve">dationer </w:t>
      </w:r>
      <w:r w:rsidR="003F3327" w:rsidRPr="00DE7550">
        <w:t xml:space="preserve">är </w:t>
      </w:r>
      <w:r w:rsidR="00BE07AD" w:rsidRPr="00DE7550">
        <w:t xml:space="preserve">vår roll att driva på mot regering och riksdag, men också att </w:t>
      </w:r>
      <w:r w:rsidR="003F3327" w:rsidRPr="00DE7550">
        <w:t>aktivt involveras</w:t>
      </w:r>
      <w:r w:rsidR="00BE07AD" w:rsidRPr="00DE7550">
        <w:t xml:space="preserve"> i det arbete som nu sker på olika myndigheter</w:t>
      </w:r>
      <w:r w:rsidR="00C54540" w:rsidRPr="00DE7550">
        <w:t xml:space="preserve">. Det omfattar framtagande av </w:t>
      </w:r>
      <w:r w:rsidR="00BE07AD" w:rsidRPr="00DE7550">
        <w:t>handlingsplaner baserade</w:t>
      </w:r>
      <w:r w:rsidR="001621F5" w:rsidRPr="00DE7550">
        <w:t xml:space="preserve"> på rekommendationerna och </w:t>
      </w:r>
      <w:r w:rsidR="00917049">
        <w:t xml:space="preserve">på </w:t>
      </w:r>
      <w:r w:rsidR="00917049">
        <w:lastRenderedPageBreak/>
        <w:t xml:space="preserve">uppföljningar </w:t>
      </w:r>
      <w:r w:rsidR="009C3CA2">
        <w:t xml:space="preserve">som genomförts under de </w:t>
      </w:r>
      <w:r w:rsidR="00917049">
        <w:t>första fyra åren av den</w:t>
      </w:r>
      <w:r w:rsidR="001621F5" w:rsidRPr="00DE7550">
        <w:t xml:space="preserve"> funktionshinderspolitiska strategi</w:t>
      </w:r>
      <w:r w:rsidR="00B150DC">
        <w:t>n.</w:t>
      </w:r>
      <w:r w:rsidR="001621F5" w:rsidRPr="00DE7550">
        <w:t xml:space="preserve"> </w:t>
      </w:r>
      <w:r w:rsidR="002B6CFD" w:rsidRPr="00304172">
        <w:t>Dock går det redan i dag att som förbund ansöka om riktade statsbidrag för särskilda projekt och liknande.</w:t>
      </w:r>
    </w:p>
    <w:p w14:paraId="3A84F454" w14:textId="6BF11023" w:rsidR="002B6CFD" w:rsidRPr="00304172" w:rsidRDefault="002B6CFD" w:rsidP="0069650B">
      <w:r w:rsidRPr="00304172">
        <w:t>Vi landar därför i att vi fortsatt ska vara pådrivande i arbetet med att förstärka och förbättra det generella statsbidraget till funktionsrättsorganisationer.</w:t>
      </w:r>
    </w:p>
    <w:tbl>
      <w:tblPr>
        <w:tblStyle w:val="Tabellrutnt"/>
        <w:tblW w:w="7526" w:type="dxa"/>
        <w:tblLook w:val="04A0" w:firstRow="1" w:lastRow="0" w:firstColumn="1" w:lastColumn="0" w:noHBand="0" w:noVBand="1"/>
      </w:tblPr>
      <w:tblGrid>
        <w:gridCol w:w="7526"/>
      </w:tblGrid>
      <w:tr w:rsidR="00C208F3" w:rsidRPr="00C208F3" w14:paraId="300F3B92" w14:textId="77777777" w:rsidTr="00AC12F8">
        <w:trPr>
          <w:trHeight w:val="1244"/>
        </w:trPr>
        <w:tc>
          <w:tcPr>
            <w:tcW w:w="7526" w:type="dxa"/>
            <w:tcBorders>
              <w:top w:val="single" w:sz="4" w:space="0" w:color="auto"/>
              <w:left w:val="single" w:sz="4" w:space="0" w:color="auto"/>
              <w:bottom w:val="single" w:sz="4" w:space="0" w:color="auto"/>
              <w:right w:val="single" w:sz="4" w:space="0" w:color="auto"/>
            </w:tcBorders>
            <w:hideMark/>
          </w:tcPr>
          <w:p w14:paraId="7BFAA01A" w14:textId="77777777" w:rsidR="00C208F3" w:rsidRPr="00320D3E" w:rsidRDefault="00C208F3" w:rsidP="00C208F3">
            <w:pPr>
              <w:rPr>
                <w:b/>
                <w:bCs/>
                <w:sz w:val="24"/>
                <w:szCs w:val="24"/>
              </w:rPr>
            </w:pPr>
            <w:r w:rsidRPr="00320D3E">
              <w:rPr>
                <w:b/>
                <w:bCs/>
                <w:sz w:val="24"/>
                <w:szCs w:val="24"/>
              </w:rPr>
              <w:t>Funktionsrätt Sveriges styrelse föreslår kongressen besluta</w:t>
            </w:r>
          </w:p>
          <w:p w14:paraId="58DCF77C" w14:textId="2FD587D2" w:rsidR="00C208F3" w:rsidRPr="00C208F3" w:rsidRDefault="00C208F3" w:rsidP="00C208F3">
            <w:r w:rsidRPr="00AC12F8">
              <w:rPr>
                <w:sz w:val="24"/>
                <w:szCs w:val="24"/>
              </w:rPr>
              <w:t>Att motionen anses besvarad.</w:t>
            </w:r>
            <w:r w:rsidR="00142175">
              <w:t xml:space="preserve"> </w:t>
            </w:r>
          </w:p>
        </w:tc>
      </w:tr>
    </w:tbl>
    <w:p w14:paraId="1BEFA54E" w14:textId="77777777" w:rsidR="00C208F3" w:rsidRPr="00C208F3" w:rsidRDefault="00C208F3" w:rsidP="00C208F3"/>
    <w:sectPr w:rsidR="00C208F3" w:rsidRPr="00C208F3" w:rsidSect="005E11A8">
      <w:footerReference w:type="default" r:id="rId10"/>
      <w:pgSz w:w="11906" w:h="16838"/>
      <w:pgMar w:top="1417" w:right="2268" w:bottom="1417"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228B1" w14:textId="77777777" w:rsidR="00CC366F" w:rsidRDefault="00CC366F" w:rsidP="00C208F3">
      <w:pPr>
        <w:spacing w:after="0" w:line="240" w:lineRule="auto"/>
      </w:pPr>
      <w:r>
        <w:separator/>
      </w:r>
    </w:p>
  </w:endnote>
  <w:endnote w:type="continuationSeparator" w:id="0">
    <w:p w14:paraId="18707351" w14:textId="77777777" w:rsidR="00CC366F" w:rsidRDefault="00CC366F" w:rsidP="00C2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036213"/>
      <w:docPartObj>
        <w:docPartGallery w:val="Page Numbers (Bottom of Page)"/>
        <w:docPartUnique/>
      </w:docPartObj>
    </w:sdtPr>
    <w:sdtContent>
      <w:sdt>
        <w:sdtPr>
          <w:id w:val="-1769616900"/>
          <w:docPartObj>
            <w:docPartGallery w:val="Page Numbers (Top of Page)"/>
            <w:docPartUnique/>
          </w:docPartObj>
        </w:sdtPr>
        <w:sdtContent>
          <w:p w14:paraId="770610C9" w14:textId="77777777" w:rsidR="00D564F0" w:rsidRDefault="002C30E3">
            <w:pPr>
              <w:pStyle w:val="Sidfot"/>
              <w:jc w:val="right"/>
            </w:pPr>
            <w:r>
              <w:t xml:space="preserve">Sida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3EBEDF56" w14:textId="7E6B1992" w:rsidR="00D564F0" w:rsidRDefault="00D564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742BE" w14:textId="77777777" w:rsidR="00CC366F" w:rsidRDefault="00CC366F" w:rsidP="00C208F3">
      <w:pPr>
        <w:spacing w:after="0" w:line="240" w:lineRule="auto"/>
      </w:pPr>
      <w:r>
        <w:separator/>
      </w:r>
    </w:p>
  </w:footnote>
  <w:footnote w:type="continuationSeparator" w:id="0">
    <w:p w14:paraId="2E3F1BF0" w14:textId="77777777" w:rsidR="00CC366F" w:rsidRDefault="00CC366F" w:rsidP="00C20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13674"/>
    <w:multiLevelType w:val="hybridMultilevel"/>
    <w:tmpl w:val="37F8A3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403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29"/>
    <w:rsid w:val="0001193E"/>
    <w:rsid w:val="00035707"/>
    <w:rsid w:val="00043CD7"/>
    <w:rsid w:val="00046CAE"/>
    <w:rsid w:val="0005301D"/>
    <w:rsid w:val="00067376"/>
    <w:rsid w:val="00071A11"/>
    <w:rsid w:val="00077B8C"/>
    <w:rsid w:val="00082696"/>
    <w:rsid w:val="000A00BC"/>
    <w:rsid w:val="000C37BF"/>
    <w:rsid w:val="000C62A5"/>
    <w:rsid w:val="000D4A51"/>
    <w:rsid w:val="000D7CD3"/>
    <w:rsid w:val="000E0EAF"/>
    <w:rsid w:val="000F63BE"/>
    <w:rsid w:val="00103B96"/>
    <w:rsid w:val="00110E4A"/>
    <w:rsid w:val="00113CCD"/>
    <w:rsid w:val="00116F36"/>
    <w:rsid w:val="0012240A"/>
    <w:rsid w:val="0013468F"/>
    <w:rsid w:val="00142175"/>
    <w:rsid w:val="001621F5"/>
    <w:rsid w:val="001820CE"/>
    <w:rsid w:val="00191C6B"/>
    <w:rsid w:val="001B0790"/>
    <w:rsid w:val="001B523E"/>
    <w:rsid w:val="001C06B5"/>
    <w:rsid w:val="001C526E"/>
    <w:rsid w:val="001D045F"/>
    <w:rsid w:val="001F036E"/>
    <w:rsid w:val="001F1C87"/>
    <w:rsid w:val="002008DB"/>
    <w:rsid w:val="00202F73"/>
    <w:rsid w:val="00222761"/>
    <w:rsid w:val="0025312C"/>
    <w:rsid w:val="00256029"/>
    <w:rsid w:val="00274C55"/>
    <w:rsid w:val="0029641A"/>
    <w:rsid w:val="002A55CB"/>
    <w:rsid w:val="002A5A2C"/>
    <w:rsid w:val="002A78F8"/>
    <w:rsid w:val="002A7D21"/>
    <w:rsid w:val="002B6CFD"/>
    <w:rsid w:val="002C30E3"/>
    <w:rsid w:val="002D4F50"/>
    <w:rsid w:val="002F3EBF"/>
    <w:rsid w:val="002F7EFC"/>
    <w:rsid w:val="00304172"/>
    <w:rsid w:val="00312751"/>
    <w:rsid w:val="00320D3E"/>
    <w:rsid w:val="00325D63"/>
    <w:rsid w:val="00332B40"/>
    <w:rsid w:val="00351E39"/>
    <w:rsid w:val="003820A1"/>
    <w:rsid w:val="003E3764"/>
    <w:rsid w:val="003F3327"/>
    <w:rsid w:val="00400E3E"/>
    <w:rsid w:val="004110D2"/>
    <w:rsid w:val="00415C0B"/>
    <w:rsid w:val="00425796"/>
    <w:rsid w:val="00433E94"/>
    <w:rsid w:val="00445385"/>
    <w:rsid w:val="00457B9F"/>
    <w:rsid w:val="00460924"/>
    <w:rsid w:val="00466895"/>
    <w:rsid w:val="00477965"/>
    <w:rsid w:val="00481A54"/>
    <w:rsid w:val="004943D7"/>
    <w:rsid w:val="004A0E73"/>
    <w:rsid w:val="004C4B06"/>
    <w:rsid w:val="004E6032"/>
    <w:rsid w:val="004F5A6E"/>
    <w:rsid w:val="00514AA1"/>
    <w:rsid w:val="00520057"/>
    <w:rsid w:val="005201FB"/>
    <w:rsid w:val="0053070A"/>
    <w:rsid w:val="00534341"/>
    <w:rsid w:val="00551094"/>
    <w:rsid w:val="00577E86"/>
    <w:rsid w:val="005A16A1"/>
    <w:rsid w:val="005A5792"/>
    <w:rsid w:val="005D4C94"/>
    <w:rsid w:val="005E11A8"/>
    <w:rsid w:val="005F1E70"/>
    <w:rsid w:val="005F2416"/>
    <w:rsid w:val="005F33DD"/>
    <w:rsid w:val="00601253"/>
    <w:rsid w:val="0062125C"/>
    <w:rsid w:val="00651267"/>
    <w:rsid w:val="0066616F"/>
    <w:rsid w:val="00682854"/>
    <w:rsid w:val="006876F4"/>
    <w:rsid w:val="0069650B"/>
    <w:rsid w:val="00696A24"/>
    <w:rsid w:val="006A076A"/>
    <w:rsid w:val="006E4929"/>
    <w:rsid w:val="006E6385"/>
    <w:rsid w:val="007007EF"/>
    <w:rsid w:val="00723872"/>
    <w:rsid w:val="00723D2D"/>
    <w:rsid w:val="007319B7"/>
    <w:rsid w:val="00743AB5"/>
    <w:rsid w:val="007449DB"/>
    <w:rsid w:val="00746182"/>
    <w:rsid w:val="007504E9"/>
    <w:rsid w:val="00764314"/>
    <w:rsid w:val="00764523"/>
    <w:rsid w:val="007714ED"/>
    <w:rsid w:val="00775047"/>
    <w:rsid w:val="00783975"/>
    <w:rsid w:val="00792394"/>
    <w:rsid w:val="007A1EDA"/>
    <w:rsid w:val="007A285C"/>
    <w:rsid w:val="007A6F37"/>
    <w:rsid w:val="007B05A5"/>
    <w:rsid w:val="007B1F8A"/>
    <w:rsid w:val="007B2859"/>
    <w:rsid w:val="007B35BA"/>
    <w:rsid w:val="007D5894"/>
    <w:rsid w:val="007F58A0"/>
    <w:rsid w:val="00835CAD"/>
    <w:rsid w:val="008412D1"/>
    <w:rsid w:val="00854013"/>
    <w:rsid w:val="0087611F"/>
    <w:rsid w:val="008766E3"/>
    <w:rsid w:val="00880397"/>
    <w:rsid w:val="00883D18"/>
    <w:rsid w:val="008A1842"/>
    <w:rsid w:val="008B4037"/>
    <w:rsid w:val="008B4C57"/>
    <w:rsid w:val="008C1068"/>
    <w:rsid w:val="008C4DD5"/>
    <w:rsid w:val="008D4955"/>
    <w:rsid w:val="0091211F"/>
    <w:rsid w:val="00913FBD"/>
    <w:rsid w:val="00916D52"/>
    <w:rsid w:val="00917049"/>
    <w:rsid w:val="00923A8E"/>
    <w:rsid w:val="0093358C"/>
    <w:rsid w:val="009375C8"/>
    <w:rsid w:val="00981375"/>
    <w:rsid w:val="00986D33"/>
    <w:rsid w:val="00994ABC"/>
    <w:rsid w:val="009A767E"/>
    <w:rsid w:val="009B2266"/>
    <w:rsid w:val="009B2694"/>
    <w:rsid w:val="009B50F9"/>
    <w:rsid w:val="009C3CA2"/>
    <w:rsid w:val="009D0E35"/>
    <w:rsid w:val="009D3DB9"/>
    <w:rsid w:val="009E3D7A"/>
    <w:rsid w:val="009F175C"/>
    <w:rsid w:val="00A05F40"/>
    <w:rsid w:val="00A117C9"/>
    <w:rsid w:val="00A1690C"/>
    <w:rsid w:val="00A16D87"/>
    <w:rsid w:val="00A21D3F"/>
    <w:rsid w:val="00A27081"/>
    <w:rsid w:val="00A379B9"/>
    <w:rsid w:val="00A400D9"/>
    <w:rsid w:val="00A41667"/>
    <w:rsid w:val="00A456E5"/>
    <w:rsid w:val="00A635C4"/>
    <w:rsid w:val="00A65552"/>
    <w:rsid w:val="00A66729"/>
    <w:rsid w:val="00A719CC"/>
    <w:rsid w:val="00A77C69"/>
    <w:rsid w:val="00A83D60"/>
    <w:rsid w:val="00AA2970"/>
    <w:rsid w:val="00AC12F8"/>
    <w:rsid w:val="00AD4D91"/>
    <w:rsid w:val="00AE556F"/>
    <w:rsid w:val="00B150DC"/>
    <w:rsid w:val="00B15D05"/>
    <w:rsid w:val="00B21C92"/>
    <w:rsid w:val="00B21DCF"/>
    <w:rsid w:val="00B224D1"/>
    <w:rsid w:val="00B44074"/>
    <w:rsid w:val="00B47256"/>
    <w:rsid w:val="00B500EC"/>
    <w:rsid w:val="00B6524F"/>
    <w:rsid w:val="00B905FF"/>
    <w:rsid w:val="00B92F67"/>
    <w:rsid w:val="00BB1B96"/>
    <w:rsid w:val="00BD0A8A"/>
    <w:rsid w:val="00BD6D90"/>
    <w:rsid w:val="00BE07AD"/>
    <w:rsid w:val="00BF6BC7"/>
    <w:rsid w:val="00C16D56"/>
    <w:rsid w:val="00C17253"/>
    <w:rsid w:val="00C208F3"/>
    <w:rsid w:val="00C2418C"/>
    <w:rsid w:val="00C25D03"/>
    <w:rsid w:val="00C37E5C"/>
    <w:rsid w:val="00C408F1"/>
    <w:rsid w:val="00C52240"/>
    <w:rsid w:val="00C54540"/>
    <w:rsid w:val="00C9143C"/>
    <w:rsid w:val="00C93278"/>
    <w:rsid w:val="00C953D2"/>
    <w:rsid w:val="00CA14E6"/>
    <w:rsid w:val="00CA1521"/>
    <w:rsid w:val="00CA79C2"/>
    <w:rsid w:val="00CC366F"/>
    <w:rsid w:val="00CD707E"/>
    <w:rsid w:val="00CE4D1C"/>
    <w:rsid w:val="00D02768"/>
    <w:rsid w:val="00D10B62"/>
    <w:rsid w:val="00D12FAB"/>
    <w:rsid w:val="00D203FE"/>
    <w:rsid w:val="00D228BE"/>
    <w:rsid w:val="00D26456"/>
    <w:rsid w:val="00D273AF"/>
    <w:rsid w:val="00D540FD"/>
    <w:rsid w:val="00D541C6"/>
    <w:rsid w:val="00D564F0"/>
    <w:rsid w:val="00D91EE9"/>
    <w:rsid w:val="00DB18AD"/>
    <w:rsid w:val="00DB5ECB"/>
    <w:rsid w:val="00DC527A"/>
    <w:rsid w:val="00DC5387"/>
    <w:rsid w:val="00DC687F"/>
    <w:rsid w:val="00DD11A4"/>
    <w:rsid w:val="00DD71AA"/>
    <w:rsid w:val="00DE702C"/>
    <w:rsid w:val="00DE7550"/>
    <w:rsid w:val="00DE7BE2"/>
    <w:rsid w:val="00E2228D"/>
    <w:rsid w:val="00E349A9"/>
    <w:rsid w:val="00E40D2A"/>
    <w:rsid w:val="00E42674"/>
    <w:rsid w:val="00E50CA4"/>
    <w:rsid w:val="00E85B5F"/>
    <w:rsid w:val="00E9126D"/>
    <w:rsid w:val="00E91FF0"/>
    <w:rsid w:val="00E97F02"/>
    <w:rsid w:val="00EA59F7"/>
    <w:rsid w:val="00EC34A0"/>
    <w:rsid w:val="00EE2AD5"/>
    <w:rsid w:val="00EF3E4F"/>
    <w:rsid w:val="00F006D6"/>
    <w:rsid w:val="00F161BD"/>
    <w:rsid w:val="00F21065"/>
    <w:rsid w:val="00F24C28"/>
    <w:rsid w:val="00F461C4"/>
    <w:rsid w:val="00F61112"/>
    <w:rsid w:val="00F63B67"/>
    <w:rsid w:val="00F63F25"/>
    <w:rsid w:val="00F753CA"/>
    <w:rsid w:val="00F961E1"/>
    <w:rsid w:val="00FB4330"/>
    <w:rsid w:val="00FC6D27"/>
    <w:rsid w:val="00FD0674"/>
    <w:rsid w:val="00FE5C04"/>
    <w:rsid w:val="00FF0A79"/>
    <w:rsid w:val="00FF7C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68EDA"/>
  <w15:chartTrackingRefBased/>
  <w15:docId w15:val="{A6C25529-05B1-41AC-B35B-CFB06ABD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AD5"/>
    <w:pPr>
      <w:spacing w:after="200" w:line="276" w:lineRule="auto"/>
    </w:pPr>
    <w:rPr>
      <w:rFonts w:ascii="Book Antiqua" w:eastAsia="Calibri" w:hAnsi="Book Antiqua" w:cs="Times New Roman"/>
      <w:kern w:val="0"/>
      <w:szCs w:val="22"/>
      <w14:ligatures w14:val="none"/>
    </w:rPr>
  </w:style>
  <w:style w:type="paragraph" w:styleId="Rubrik1">
    <w:name w:val="heading 1"/>
    <w:basedOn w:val="Normal"/>
    <w:next w:val="Normal"/>
    <w:link w:val="Rubrik1Char"/>
    <w:autoRedefine/>
    <w:uiPriority w:val="9"/>
    <w:qFormat/>
    <w:rsid w:val="009B2694"/>
    <w:pPr>
      <w:keepNext/>
      <w:keepLines/>
      <w:spacing w:before="360" w:after="80"/>
      <w:outlineLvl w:val="0"/>
    </w:pPr>
    <w:rPr>
      <w:rFonts w:ascii="Arial" w:eastAsiaTheme="majorEastAsia" w:hAnsi="Arial" w:cstheme="majorBidi"/>
      <w:b/>
      <w:sz w:val="32"/>
      <w:szCs w:val="40"/>
    </w:rPr>
  </w:style>
  <w:style w:type="paragraph" w:styleId="Rubrik2">
    <w:name w:val="heading 2"/>
    <w:basedOn w:val="Normal"/>
    <w:next w:val="Normal"/>
    <w:link w:val="Rubrik2Char"/>
    <w:autoRedefine/>
    <w:uiPriority w:val="9"/>
    <w:unhideWhenUsed/>
    <w:qFormat/>
    <w:rsid w:val="009B2694"/>
    <w:pPr>
      <w:keepNext/>
      <w:keepLines/>
      <w:spacing w:before="160" w:after="80"/>
      <w:outlineLvl w:val="1"/>
    </w:pPr>
    <w:rPr>
      <w:rFonts w:ascii="Arial" w:eastAsiaTheme="majorEastAsia" w:hAnsi="Arial" w:cstheme="majorBidi"/>
      <w:b/>
      <w:sz w:val="28"/>
      <w:szCs w:val="32"/>
    </w:rPr>
  </w:style>
  <w:style w:type="paragraph" w:styleId="Rubrik3">
    <w:name w:val="heading 3"/>
    <w:basedOn w:val="Normal"/>
    <w:next w:val="Normal"/>
    <w:link w:val="Rubrik3Char"/>
    <w:uiPriority w:val="9"/>
    <w:unhideWhenUsed/>
    <w:qFormat/>
    <w:rsid w:val="00A6672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6672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6672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6672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6672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6672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6672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B2694"/>
    <w:rPr>
      <w:rFonts w:ascii="Arial" w:eastAsiaTheme="majorEastAsia" w:hAnsi="Arial" w:cstheme="majorBidi"/>
      <w:b/>
      <w:kern w:val="0"/>
      <w:sz w:val="32"/>
      <w:szCs w:val="40"/>
      <w14:ligatures w14:val="none"/>
    </w:rPr>
  </w:style>
  <w:style w:type="character" w:customStyle="1" w:styleId="Rubrik2Char">
    <w:name w:val="Rubrik 2 Char"/>
    <w:basedOn w:val="Standardstycketeckensnitt"/>
    <w:link w:val="Rubrik2"/>
    <w:uiPriority w:val="9"/>
    <w:rsid w:val="009B2694"/>
    <w:rPr>
      <w:rFonts w:ascii="Arial" w:eastAsiaTheme="majorEastAsia" w:hAnsi="Arial" w:cstheme="majorBidi"/>
      <w:b/>
      <w:kern w:val="0"/>
      <w:sz w:val="28"/>
      <w:szCs w:val="32"/>
      <w14:ligatures w14:val="none"/>
    </w:rPr>
  </w:style>
  <w:style w:type="character" w:customStyle="1" w:styleId="Rubrik3Char">
    <w:name w:val="Rubrik 3 Char"/>
    <w:basedOn w:val="Standardstycketeckensnitt"/>
    <w:link w:val="Rubrik3"/>
    <w:uiPriority w:val="9"/>
    <w:rsid w:val="00A6672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6672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6672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6672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6672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6672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66729"/>
    <w:rPr>
      <w:rFonts w:eastAsiaTheme="majorEastAsia" w:cstheme="majorBidi"/>
      <w:color w:val="272727" w:themeColor="text1" w:themeTint="D8"/>
    </w:rPr>
  </w:style>
  <w:style w:type="paragraph" w:styleId="Rubrik">
    <w:name w:val="Title"/>
    <w:basedOn w:val="Normal"/>
    <w:next w:val="Normal"/>
    <w:link w:val="RubrikChar"/>
    <w:uiPriority w:val="10"/>
    <w:qFormat/>
    <w:rsid w:val="00A66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6672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6672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6672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6672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66729"/>
    <w:rPr>
      <w:i/>
      <w:iCs/>
      <w:color w:val="404040" w:themeColor="text1" w:themeTint="BF"/>
    </w:rPr>
  </w:style>
  <w:style w:type="paragraph" w:styleId="Liststycke">
    <w:name w:val="List Paragraph"/>
    <w:basedOn w:val="Normal"/>
    <w:uiPriority w:val="34"/>
    <w:qFormat/>
    <w:rsid w:val="00A66729"/>
    <w:pPr>
      <w:ind w:left="720"/>
      <w:contextualSpacing/>
    </w:pPr>
  </w:style>
  <w:style w:type="character" w:styleId="Starkbetoning">
    <w:name w:val="Intense Emphasis"/>
    <w:basedOn w:val="Standardstycketeckensnitt"/>
    <w:uiPriority w:val="21"/>
    <w:qFormat/>
    <w:rsid w:val="00A66729"/>
    <w:rPr>
      <w:i/>
      <w:iCs/>
      <w:color w:val="0F4761" w:themeColor="accent1" w:themeShade="BF"/>
    </w:rPr>
  </w:style>
  <w:style w:type="paragraph" w:styleId="Starktcitat">
    <w:name w:val="Intense Quote"/>
    <w:basedOn w:val="Normal"/>
    <w:next w:val="Normal"/>
    <w:link w:val="StarktcitatChar"/>
    <w:uiPriority w:val="30"/>
    <w:qFormat/>
    <w:rsid w:val="00A66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66729"/>
    <w:rPr>
      <w:i/>
      <w:iCs/>
      <w:color w:val="0F4761" w:themeColor="accent1" w:themeShade="BF"/>
    </w:rPr>
  </w:style>
  <w:style w:type="character" w:styleId="Starkreferens">
    <w:name w:val="Intense Reference"/>
    <w:basedOn w:val="Standardstycketeckensnitt"/>
    <w:uiPriority w:val="32"/>
    <w:qFormat/>
    <w:rsid w:val="00A66729"/>
    <w:rPr>
      <w:b/>
      <w:bCs/>
      <w:smallCaps/>
      <w:color w:val="0F4761" w:themeColor="accent1" w:themeShade="BF"/>
      <w:spacing w:val="5"/>
    </w:rPr>
  </w:style>
  <w:style w:type="paragraph" w:styleId="Ingetavstnd">
    <w:name w:val="No Spacing"/>
    <w:uiPriority w:val="1"/>
    <w:qFormat/>
    <w:rsid w:val="00C208F3"/>
    <w:pPr>
      <w:spacing w:after="200" w:line="276" w:lineRule="auto"/>
    </w:pPr>
    <w:rPr>
      <w:rFonts w:ascii="Book Antiqua" w:eastAsia="Calibri" w:hAnsi="Book Antiqua" w:cs="Times New Roman"/>
      <w:kern w:val="0"/>
      <w:szCs w:val="22"/>
      <w14:ligatures w14:val="none"/>
    </w:rPr>
  </w:style>
  <w:style w:type="table" w:styleId="Tabellrutnt">
    <w:name w:val="Table Grid"/>
    <w:basedOn w:val="Normaltabell"/>
    <w:uiPriority w:val="59"/>
    <w:rsid w:val="00C208F3"/>
    <w:pPr>
      <w:spacing w:after="0" w:line="240" w:lineRule="auto"/>
    </w:pPr>
    <w:rPr>
      <w:rFonts w:ascii="Calibri" w:eastAsia="Calibri" w:hAnsi="Calibri"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C208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08F3"/>
    <w:rPr>
      <w:rFonts w:ascii="Book Antiqua" w:eastAsia="Calibri" w:hAnsi="Book Antiqua" w:cs="Times New Roman"/>
      <w:kern w:val="0"/>
      <w:szCs w:val="22"/>
      <w14:ligatures w14:val="none"/>
    </w:rPr>
  </w:style>
  <w:style w:type="paragraph" w:styleId="Sidfot">
    <w:name w:val="footer"/>
    <w:basedOn w:val="Normal"/>
    <w:link w:val="SidfotChar"/>
    <w:uiPriority w:val="99"/>
    <w:unhideWhenUsed/>
    <w:rsid w:val="00C208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08F3"/>
    <w:rPr>
      <w:rFonts w:ascii="Book Antiqua" w:eastAsia="Calibri" w:hAnsi="Book Antiqua" w:cs="Times New Roman"/>
      <w:kern w:val="0"/>
      <w:szCs w:val="22"/>
      <w14:ligatures w14:val="none"/>
    </w:rPr>
  </w:style>
  <w:style w:type="character" w:styleId="Radnummer">
    <w:name w:val="line number"/>
    <w:basedOn w:val="Standardstycketeckensnitt"/>
    <w:uiPriority w:val="99"/>
    <w:semiHidden/>
    <w:unhideWhenUsed/>
    <w:rsid w:val="00C208F3"/>
  </w:style>
  <w:style w:type="paragraph" w:styleId="Normalwebb">
    <w:name w:val="Normal (Web)"/>
    <w:basedOn w:val="Normal"/>
    <w:uiPriority w:val="99"/>
    <w:semiHidden/>
    <w:unhideWhenUsed/>
    <w:rsid w:val="00BB1B96"/>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55333">
      <w:bodyDiv w:val="1"/>
      <w:marLeft w:val="0"/>
      <w:marRight w:val="0"/>
      <w:marTop w:val="0"/>
      <w:marBottom w:val="0"/>
      <w:divBdr>
        <w:top w:val="none" w:sz="0" w:space="0" w:color="auto"/>
        <w:left w:val="none" w:sz="0" w:space="0" w:color="auto"/>
        <w:bottom w:val="none" w:sz="0" w:space="0" w:color="auto"/>
        <w:right w:val="none" w:sz="0" w:space="0" w:color="auto"/>
      </w:divBdr>
    </w:div>
    <w:div w:id="1494680746">
      <w:bodyDiv w:val="1"/>
      <w:marLeft w:val="0"/>
      <w:marRight w:val="0"/>
      <w:marTop w:val="0"/>
      <w:marBottom w:val="0"/>
      <w:divBdr>
        <w:top w:val="none" w:sz="0" w:space="0" w:color="auto"/>
        <w:left w:val="none" w:sz="0" w:space="0" w:color="auto"/>
        <w:bottom w:val="none" w:sz="0" w:space="0" w:color="auto"/>
        <w:right w:val="none" w:sz="0" w:space="0" w:color="auto"/>
      </w:divBdr>
    </w:div>
    <w:div w:id="1958366122">
      <w:bodyDiv w:val="1"/>
      <w:marLeft w:val="0"/>
      <w:marRight w:val="0"/>
      <w:marTop w:val="0"/>
      <w:marBottom w:val="0"/>
      <w:divBdr>
        <w:top w:val="none" w:sz="0" w:space="0" w:color="auto"/>
        <w:left w:val="none" w:sz="0" w:space="0" w:color="auto"/>
        <w:bottom w:val="none" w:sz="0" w:space="0" w:color="auto"/>
        <w:right w:val="none" w:sz="0" w:space="0" w:color="auto"/>
      </w:divBdr>
    </w:div>
    <w:div w:id="2056201078">
      <w:bodyDiv w:val="1"/>
      <w:marLeft w:val="0"/>
      <w:marRight w:val="0"/>
      <w:marTop w:val="0"/>
      <w:marBottom w:val="0"/>
      <w:divBdr>
        <w:top w:val="none" w:sz="0" w:space="0" w:color="auto"/>
        <w:left w:val="none" w:sz="0" w:space="0" w:color="auto"/>
        <w:bottom w:val="none" w:sz="0" w:space="0" w:color="auto"/>
        <w:right w:val="none" w:sz="0" w:space="0" w:color="auto"/>
      </w:divBdr>
    </w:div>
    <w:div w:id="2126651468">
      <w:bodyDiv w:val="1"/>
      <w:marLeft w:val="0"/>
      <w:marRight w:val="0"/>
      <w:marTop w:val="0"/>
      <w:marBottom w:val="0"/>
      <w:divBdr>
        <w:top w:val="none" w:sz="0" w:space="0" w:color="auto"/>
        <w:left w:val="none" w:sz="0" w:space="0" w:color="auto"/>
        <w:bottom w:val="none" w:sz="0" w:space="0" w:color="auto"/>
        <w:right w:val="none" w:sz="0" w:space="0" w:color="auto"/>
      </w:divBdr>
    </w:div>
    <w:div w:id="21302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9d88a3c0a6bb9ddf4a1e687a5d4d9610">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dd4f5942aa4317d9f23e19cea9aa811a"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E2473-14A3-4253-B8B9-14FF6FEED82A}">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2.xml><?xml version="1.0" encoding="utf-8"?>
<ds:datastoreItem xmlns:ds="http://schemas.openxmlformats.org/officeDocument/2006/customXml" ds:itemID="{43EE36F7-5710-4216-BDF6-F210892A9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9AE29-CCD7-4646-A94E-1F3552AA8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753</Words>
  <Characters>3991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Klasén McGrath</dc:creator>
  <cp:keywords/>
  <dc:description/>
  <cp:lastModifiedBy>Marre Ahlsen</cp:lastModifiedBy>
  <cp:revision>11</cp:revision>
  <dcterms:created xsi:type="dcterms:W3CDTF">2025-03-24T07:09:00Z</dcterms:created>
  <dcterms:modified xsi:type="dcterms:W3CDTF">2025-04-01T12:23:00Z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MediaServiceImageTags">
    <vt:lpwstr/>
  </property>
</Properties>
</file>