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65A0" w14:textId="7DC2E259" w:rsidR="00C97568" w:rsidRPr="00065649" w:rsidRDefault="00065649" w:rsidP="00065649">
      <w:pPr>
        <w:rPr>
          <w:b/>
          <w:bCs/>
        </w:rPr>
      </w:pPr>
      <w:r w:rsidRPr="002A5A2C">
        <w:rPr>
          <w:rFonts w:ascii="Times New Roman" w:eastAsia="Times New Roman" w:hAnsi="Times New Roman"/>
          <w:b/>
          <w:bCs/>
          <w:noProof/>
          <w:sz w:val="22"/>
          <w:szCs w:val="20"/>
        </w:rPr>
        <mc:AlternateContent>
          <mc:Choice Requires="wps">
            <w:drawing>
              <wp:anchor distT="0" distB="0" distL="114300" distR="114300" simplePos="0" relativeHeight="251661312" behindDoc="0" locked="0" layoutInCell="1" allowOverlap="1" wp14:anchorId="44669B39" wp14:editId="17432151">
                <wp:simplePos x="0" y="0"/>
                <wp:positionH relativeFrom="column">
                  <wp:posOffset>4549141</wp:posOffset>
                </wp:positionH>
                <wp:positionV relativeFrom="paragraph">
                  <wp:posOffset>-564515</wp:posOffset>
                </wp:positionV>
                <wp:extent cx="670560" cy="762000"/>
                <wp:effectExtent l="0" t="0" r="15240" b="19050"/>
                <wp:wrapNone/>
                <wp:docPr id="28970051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762000"/>
                        </a:xfrm>
                        <a:prstGeom prst="rect">
                          <a:avLst/>
                        </a:prstGeom>
                        <a:solidFill>
                          <a:sysClr val="window" lastClr="FFFFFF"/>
                        </a:solidFill>
                        <a:ln w="6350">
                          <a:solidFill>
                            <a:prstClr val="black"/>
                          </a:solidFill>
                        </a:ln>
                      </wps:spPr>
                      <wps:txbx>
                        <w:txbxContent>
                          <w:p w14:paraId="5A6412BA" w14:textId="393576B0" w:rsidR="00065649" w:rsidRPr="00E30379" w:rsidRDefault="008C0088" w:rsidP="00065649">
                            <w:pPr>
                              <w:rPr>
                                <w:b/>
                                <w:bCs/>
                                <w:sz w:val="72"/>
                                <w:szCs w:val="72"/>
                              </w:rPr>
                            </w:pPr>
                            <w:r>
                              <w:rPr>
                                <w:b/>
                                <w:bCs/>
                                <w:sz w:val="72"/>
                                <w:szCs w:val="72"/>
                              </w:rPr>
                              <w:t>2</w:t>
                            </w:r>
                            <w:r w:rsidR="00065649">
                              <w:rPr>
                                <w:b/>
                                <w:bCs/>
                                <w:sz w:val="72"/>
                                <w:szCs w:val="7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669B39" id="_x0000_t202" coordsize="21600,21600" o:spt="202" path="m,l,21600r21600,l21600,xe">
                <v:stroke joinstyle="miter"/>
                <v:path gradientshapeok="t" o:connecttype="rect"/>
              </v:shapetype>
              <v:shape id="Textruta 1" o:spid="_x0000_s1026" type="#_x0000_t202" style="position:absolute;margin-left:358.2pt;margin-top:-44.45pt;width:52.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USwIAAKUEAAAOAAAAZHJzL2Uyb0RvYy54bWysVMFu2zAMvQ/YPwi6r06yNu2MOkXWIsOA&#10;oC2QDj0rspwYlUVNUmJnX78nxUmzdqdhOSikSD2Sj6Svb7pGs61yviZT8OHZgDNlJJW1WRX8x9Ps&#10;0xVnPghTCk1GFXynPL+ZfPxw3dpcjWhNulSOAcT4vLUFX4dg8yzzcq0a4c/IKgNjRa4RAapbZaUT&#10;LdAbnY0Gg3HWkiutI6m8x+3d3sgnCb+qlAwPVeVVYLrgyC2k06VzGc9sci3ylRN2Xcs+DfEPWTSi&#10;Ngh6hLoTQbCNq99BNbV05KkKZ5KajKqqlirVgGqGgzfVLNbCqlQLyPH2SJP/f7Dyfruwj46F7it1&#10;aGAqwts5yRcPbrLW+rz3iZz63MM7FtpVron/KIHhIbjdHflUXWASl+PLwcUYFgnT5RjtSnxnr4+t&#10;8+GbooZFoeAO7UoJiO3chxhe5AeXGMuTrstZrXVSdv5WO7YV6CwGoqSWMy18wGXBZ+kXuwuIP55p&#10;w1pk9vlisC/1FDLGOmIutZAv7xGAp01PzJ6LyErolh2CRXFJ5Q6EOtrPmrdyVgN3jtQehcNwgRAs&#10;THjAUWlCMtRLnK3J/frbffRHz2HlrMWwFtz/3AinUPF3g2n4Mjw/j9OdlPOLyxEUd2pZnlrMprkl&#10;sDbEalqZxOgf9EGsHDXP2KtpjAqTMBKxCx4O4m3YrxD2UqrpNDlhnq0Ic7Ow8jBHkc+n7lk42zc4&#10;YDLu6TDWIn/T571vbK6h6SZQVacheGW15x27kBrb721ctlM9eb1+XSa/AQAA//8DAFBLAwQUAAYA&#10;CAAAACEA8PWtvOEAAAAKAQAADwAAAGRycy9kb3ducmV2LnhtbEyPQU+DQBCF7yb+h82YeGsXqFaK&#10;LE1tYtSTsZoYbws7BQI7S9gtxX/veNLjZL689718O9teTDj61pGCeBmBQKqcaalW8PH+uEhB+KDJ&#10;6N4RKvhGD9vi8iLXmXFnesPpEGrBIeQzraAJYcik9FWDVvulG5D4d3Sj1YHPsZZm1GcOt71Momgt&#10;rW6JGxo94L7BqjucrILd60v57KvVcTLdHp8+H4Zu83Wr1PXVvLsHEXAOfzD86rM6FOxUuhMZL3oF&#10;d/H6hlEFizTdgGAiTRJeVypYxTHIIpf/JxQ/AAAA//8DAFBLAQItABQABgAIAAAAIQC2gziS/gAA&#10;AOEBAAATAAAAAAAAAAAAAAAAAAAAAABbQ29udGVudF9UeXBlc10ueG1sUEsBAi0AFAAGAAgAAAAh&#10;ADj9If/WAAAAlAEAAAsAAAAAAAAAAAAAAAAALwEAAF9yZWxzLy5yZWxzUEsBAi0AFAAGAAgAAAAh&#10;AKI74RRLAgAApQQAAA4AAAAAAAAAAAAAAAAALgIAAGRycy9lMm9Eb2MueG1sUEsBAi0AFAAGAAgA&#10;AAAhAPD1rbzhAAAACgEAAA8AAAAAAAAAAAAAAAAApQQAAGRycy9kb3ducmV2LnhtbFBLBQYAAAAA&#10;BAAEAPMAAACzBQAAAAA=&#10;" fillcolor="window" strokeweight=".5pt">
                <v:path arrowok="t"/>
                <v:textbox>
                  <w:txbxContent>
                    <w:p w14:paraId="5A6412BA" w14:textId="393576B0" w:rsidR="00065649" w:rsidRPr="00E30379" w:rsidRDefault="008C0088" w:rsidP="00065649">
                      <w:pPr>
                        <w:rPr>
                          <w:b/>
                          <w:bCs/>
                          <w:sz w:val="72"/>
                          <w:szCs w:val="72"/>
                        </w:rPr>
                      </w:pPr>
                      <w:r>
                        <w:rPr>
                          <w:b/>
                          <w:bCs/>
                          <w:sz w:val="72"/>
                          <w:szCs w:val="72"/>
                        </w:rPr>
                        <w:t>2</w:t>
                      </w:r>
                      <w:r w:rsidR="00065649">
                        <w:rPr>
                          <w:b/>
                          <w:bCs/>
                          <w:sz w:val="72"/>
                          <w:szCs w:val="72"/>
                        </w:rPr>
                        <w:t>9</w:t>
                      </w:r>
                    </w:p>
                  </w:txbxContent>
                </v:textbox>
              </v:shape>
            </w:pict>
          </mc:Fallback>
        </mc:AlternateContent>
      </w:r>
      <w:r w:rsidRPr="002A5A2C">
        <w:rPr>
          <w:b/>
          <w:bCs/>
        </w:rPr>
        <w:t xml:space="preserve">Motion </w:t>
      </w:r>
      <w:r>
        <w:rPr>
          <w:b/>
          <w:bCs/>
        </w:rPr>
        <w:t>9</w:t>
      </w:r>
      <w:r w:rsidRPr="002A5A2C">
        <w:rPr>
          <w:b/>
          <w:bCs/>
        </w:rPr>
        <w:t xml:space="preserve"> till Funktionsrätt Sveriges kongress 2025</w:t>
      </w:r>
    </w:p>
    <w:p w14:paraId="404B53C7" w14:textId="538F8751" w:rsidR="000E345C" w:rsidRPr="00FE1002" w:rsidRDefault="000E345C" w:rsidP="00FE1002">
      <w:pPr>
        <w:pStyle w:val="Rubrik1"/>
        <w:rPr>
          <w:rFonts w:eastAsia="MS Mincho"/>
          <w:lang w:eastAsia="sv-SE"/>
        </w:rPr>
      </w:pPr>
      <w:r w:rsidRPr="00D93DDD">
        <w:rPr>
          <w:rFonts w:eastAsia="MS Mincho"/>
          <w:lang w:eastAsia="sv-SE"/>
        </w:rPr>
        <w:t>Gemensam påverkanskampanj för fler offentliga toaletter</w:t>
      </w:r>
    </w:p>
    <w:p w14:paraId="2A60EDB7" w14:textId="208652AF" w:rsidR="000E345C" w:rsidRPr="00984569" w:rsidRDefault="009753AF" w:rsidP="00053763">
      <w:pPr>
        <w:rPr>
          <w:lang w:eastAsia="sv-SE"/>
        </w:rPr>
      </w:pPr>
      <w:r>
        <w:rPr>
          <w:lang w:eastAsia="sv-SE"/>
        </w:rPr>
        <w:t>Avsändare</w:t>
      </w:r>
      <w:r w:rsidR="000E345C" w:rsidRPr="00D93DDD">
        <w:rPr>
          <w:lang w:eastAsia="sv-SE"/>
        </w:rPr>
        <w:t>: Mag- och tarmförbundet</w:t>
      </w:r>
    </w:p>
    <w:p w14:paraId="638C4BB0" w14:textId="77777777" w:rsidR="000E345C" w:rsidRPr="00D93DDD" w:rsidRDefault="000E345C" w:rsidP="00053763">
      <w:pPr>
        <w:rPr>
          <w:b/>
          <w:bCs/>
          <w:lang w:eastAsia="sv-SE"/>
        </w:rPr>
      </w:pPr>
      <w:r w:rsidRPr="00D93DDD">
        <w:rPr>
          <w:b/>
          <w:bCs/>
          <w:lang w:eastAsia="sv-SE"/>
        </w:rPr>
        <w:t>Bakgrund</w:t>
      </w:r>
    </w:p>
    <w:p w14:paraId="2B7E413E" w14:textId="4D9F3075" w:rsidR="00395989" w:rsidRPr="00D93DDD" w:rsidRDefault="000E345C" w:rsidP="00053763">
      <w:pPr>
        <w:rPr>
          <w:rFonts w:cs="Segoe UI"/>
          <w:lang w:eastAsia="sv-SE"/>
        </w:rPr>
      </w:pPr>
      <w:r w:rsidRPr="00D93DDD">
        <w:rPr>
          <w:lang w:eastAsia="sv-SE"/>
        </w:rPr>
        <w:t xml:space="preserve">Offentliga toaletter är en grundläggande samhällsresurs som bidrar till en inkluderande och tillgänglig miljö för alla medborgare. Trots detta minskar antalet offentliga toaletter i många kommuner i Sverige, vilket utgör ett stort problem för individer med funktionsnedsättningar och kroniska sjukdomar. </w:t>
      </w:r>
      <w:r w:rsidRPr="00D93DDD">
        <w:rPr>
          <w:rFonts w:cs="Segoe UI"/>
          <w:lang w:eastAsia="sv-SE"/>
        </w:rPr>
        <w:t xml:space="preserve"> </w:t>
      </w:r>
    </w:p>
    <w:p w14:paraId="7D888EE6" w14:textId="77777777" w:rsidR="000E345C" w:rsidRPr="00D93DDD" w:rsidRDefault="000E345C" w:rsidP="00053763">
      <w:pPr>
        <w:rPr>
          <w:lang w:eastAsia="sv-SE"/>
        </w:rPr>
      </w:pPr>
      <w:r w:rsidRPr="00D93DDD">
        <w:rPr>
          <w:lang w:eastAsia="sv-SE"/>
        </w:rPr>
        <w:t xml:space="preserve">Skälen till nedstängning är ofta att driften kostar, det är dyrt att hålla rent eller att toaletterna blir natthärbärgen. Detta saknar inte betydelse, men är ovidkommande ur tillgänglighets- och demokratisynpunkt. </w:t>
      </w:r>
    </w:p>
    <w:p w14:paraId="5AEBB41D" w14:textId="456D6779" w:rsidR="000E345C" w:rsidRPr="00D93DDD" w:rsidRDefault="000E345C" w:rsidP="00053763">
      <w:pPr>
        <w:rPr>
          <w:lang w:eastAsia="sv-SE"/>
        </w:rPr>
      </w:pPr>
      <w:r w:rsidRPr="00D93DDD">
        <w:rPr>
          <w:lang w:eastAsia="sv-SE"/>
        </w:rPr>
        <w:t>För personer med funktionsnedsättningar av olika typ kan tillgången till offentliga toaletter vara avgörande för möjligheten att delta i samhällslivet på lika villkor.</w:t>
      </w:r>
    </w:p>
    <w:p w14:paraId="34E80270" w14:textId="2EEC909E" w:rsidR="000E345C" w:rsidRPr="00D93DDD" w:rsidRDefault="000E345C" w:rsidP="00053763">
      <w:pPr>
        <w:rPr>
          <w:lang w:eastAsia="sv-SE"/>
        </w:rPr>
      </w:pPr>
      <w:r w:rsidRPr="00D93DDD">
        <w:rPr>
          <w:lang w:eastAsia="sv-SE"/>
        </w:rPr>
        <w:t>Denna bristande tillgång strider mot intentionerna i FN:s konvention om rättigheter för personer med funktionsnedsättningar (Funktionsrättskonventionen) och FN:s globala mål, särskilt mål 11 om hållbara städer och samhällen, som betonar vikten av inkluderande och tillgängliga offentliga utrymmen.</w:t>
      </w:r>
    </w:p>
    <w:p w14:paraId="43B25D93" w14:textId="77777777" w:rsidR="000E345C" w:rsidRPr="00D93DDD" w:rsidRDefault="000E345C" w:rsidP="00053763">
      <w:pPr>
        <w:rPr>
          <w:b/>
          <w:bCs/>
          <w:lang w:eastAsia="sv-SE"/>
        </w:rPr>
      </w:pPr>
      <w:r w:rsidRPr="00D93DDD">
        <w:rPr>
          <w:b/>
          <w:bCs/>
          <w:lang w:eastAsia="sv-SE"/>
        </w:rPr>
        <w:t>Förslag till beslut</w:t>
      </w:r>
    </w:p>
    <w:p w14:paraId="2CBCB6E8" w14:textId="77777777" w:rsidR="000E345C" w:rsidRPr="00D93DDD" w:rsidRDefault="000E345C" w:rsidP="00053763">
      <w:pPr>
        <w:rPr>
          <w:lang w:eastAsia="sv-SE"/>
        </w:rPr>
      </w:pPr>
      <w:r w:rsidRPr="00D93DDD">
        <w:rPr>
          <w:lang w:eastAsia="sv-SE"/>
        </w:rPr>
        <w:t>Vi föreslår att Funktionsrätt Sverige initierar en gemensam påverkanskampanj med fokus på att:</w:t>
      </w:r>
    </w:p>
    <w:p w14:paraId="5EC1A856" w14:textId="77777777" w:rsidR="000E345C" w:rsidRPr="00D93DDD" w:rsidRDefault="000E345C" w:rsidP="00053763">
      <w:pPr>
        <w:rPr>
          <w:b/>
          <w:bCs/>
          <w:lang w:eastAsia="sv-SE"/>
        </w:rPr>
      </w:pPr>
      <w:r w:rsidRPr="00D93DDD">
        <w:rPr>
          <w:b/>
          <w:bCs/>
          <w:lang w:eastAsia="sv-SE"/>
        </w:rPr>
        <w:t>Främja tillgången till offentliga toaletter i hela landet</w:t>
      </w:r>
    </w:p>
    <w:p w14:paraId="4663E513" w14:textId="77777777" w:rsidR="000E345C" w:rsidRPr="00D93DDD" w:rsidRDefault="000E345C" w:rsidP="00053763">
      <w:pPr>
        <w:rPr>
          <w:lang w:eastAsia="sv-SE"/>
        </w:rPr>
      </w:pPr>
      <w:r w:rsidRPr="00D93DDD">
        <w:rPr>
          <w:lang w:eastAsia="sv-SE"/>
        </w:rPr>
        <w:t>Kräva att kommuner tar ansvar för att erbjuda ett tillräckligt antal tillgängliga offentliga toaletter som uppfyller krav på tillgänglighet för personer med funktionsnedsättningar.</w:t>
      </w:r>
    </w:p>
    <w:p w14:paraId="0157F115" w14:textId="77777777" w:rsidR="000E345C" w:rsidRPr="00D93DDD" w:rsidRDefault="000E345C" w:rsidP="00053763">
      <w:pPr>
        <w:rPr>
          <w:b/>
          <w:bCs/>
          <w:lang w:eastAsia="sv-SE"/>
        </w:rPr>
      </w:pPr>
      <w:r w:rsidRPr="00D93DDD">
        <w:rPr>
          <w:b/>
          <w:bCs/>
          <w:lang w:eastAsia="sv-SE"/>
        </w:rPr>
        <w:t>Synliggöra problemets samhällskonsekvenser</w:t>
      </w:r>
    </w:p>
    <w:p w14:paraId="25C86AAD" w14:textId="77777777" w:rsidR="000E345C" w:rsidRPr="00D93DDD" w:rsidRDefault="000E345C" w:rsidP="00053763">
      <w:pPr>
        <w:rPr>
          <w:lang w:eastAsia="sv-SE"/>
        </w:rPr>
      </w:pPr>
      <w:r w:rsidRPr="00D93DDD">
        <w:rPr>
          <w:lang w:eastAsia="sv-SE"/>
        </w:rPr>
        <w:t>Informera beslutsfattare, media och allmänheten om hur bristen på offentliga toaletter begränsar människors livskvalitet och strider mot Funktionsrättskonventionen och FN:s globala mål.</w:t>
      </w:r>
    </w:p>
    <w:p w14:paraId="14B14398" w14:textId="77777777" w:rsidR="000E345C" w:rsidRPr="00D93DDD" w:rsidRDefault="000E345C" w:rsidP="00053763">
      <w:pPr>
        <w:rPr>
          <w:b/>
          <w:bCs/>
          <w:lang w:eastAsia="sv-SE"/>
        </w:rPr>
      </w:pPr>
      <w:r w:rsidRPr="00D93DDD">
        <w:rPr>
          <w:b/>
          <w:bCs/>
          <w:lang w:eastAsia="sv-SE"/>
        </w:rPr>
        <w:lastRenderedPageBreak/>
        <w:t>Påverka politiska beslut på nationell nivå</w:t>
      </w:r>
    </w:p>
    <w:p w14:paraId="5A05AAA5" w14:textId="1A9ADA2F" w:rsidR="000E345C" w:rsidRPr="00D93DDD" w:rsidRDefault="000E345C" w:rsidP="00053763">
      <w:pPr>
        <w:rPr>
          <w:lang w:eastAsia="sv-SE"/>
        </w:rPr>
      </w:pPr>
      <w:r w:rsidRPr="00D93DDD">
        <w:rPr>
          <w:lang w:eastAsia="sv-SE"/>
        </w:rPr>
        <w:t>Förespråka nationella riktlinjer och resurser för att garantera tillgången till offentliga toaletter i alla kommuner.</w:t>
      </w:r>
    </w:p>
    <w:p w14:paraId="26705795" w14:textId="77777777" w:rsidR="000E345C" w:rsidRPr="00D93DDD" w:rsidRDefault="000E345C" w:rsidP="00053763">
      <w:pPr>
        <w:rPr>
          <w:b/>
          <w:bCs/>
          <w:lang w:eastAsia="sv-SE"/>
        </w:rPr>
      </w:pPr>
      <w:r w:rsidRPr="00D93DDD">
        <w:rPr>
          <w:b/>
          <w:bCs/>
          <w:lang w:eastAsia="sv-SE"/>
        </w:rPr>
        <w:t>Motivering</w:t>
      </w:r>
    </w:p>
    <w:p w14:paraId="51E084EA" w14:textId="79606BD2" w:rsidR="000E345C" w:rsidRPr="00053763" w:rsidRDefault="000E345C" w:rsidP="00053763">
      <w:pPr>
        <w:rPr>
          <w:lang w:eastAsia="sv-SE"/>
        </w:rPr>
      </w:pPr>
      <w:r w:rsidRPr="00D93DDD">
        <w:rPr>
          <w:lang w:eastAsia="sv-SE"/>
        </w:rPr>
        <w:t>Minskningen av offentliga toaletter påverkar livskvaliteten för personer med mag- och tarmsjukdomar samt många andra grupper som omfattas av Funktionsrätt Sveriges medlemsförbund. Det inskränker deras rörelsefrihet, skapar onödigt lidande och bidrar till ökad isolering. Bristen på tillgängliga toaletter är inte bara en lokal fråga utan ett nationellt problem som kräver en gemensam och strategisk påverkansinsats.</w:t>
      </w:r>
    </w:p>
    <w:p w14:paraId="2D57EC7C" w14:textId="77777777" w:rsidR="000E345C" w:rsidRPr="00D93DDD" w:rsidRDefault="000E345C" w:rsidP="00053763">
      <w:pPr>
        <w:rPr>
          <w:b/>
          <w:bCs/>
          <w:lang w:eastAsia="sv-SE"/>
        </w:rPr>
      </w:pPr>
      <w:r w:rsidRPr="00D93DDD">
        <w:rPr>
          <w:b/>
          <w:bCs/>
          <w:lang w:eastAsia="sv-SE"/>
        </w:rPr>
        <w:t>Koppling till Funktionsrättskonventionen och FN:s globala mål</w:t>
      </w:r>
    </w:p>
    <w:p w14:paraId="364F025B" w14:textId="373BF9B2" w:rsidR="000E345C" w:rsidRPr="00D93DDD" w:rsidRDefault="000E345C" w:rsidP="00053763">
      <w:pPr>
        <w:rPr>
          <w:lang w:eastAsia="sv-SE"/>
        </w:rPr>
      </w:pPr>
      <w:r w:rsidRPr="00D93DDD">
        <w:rPr>
          <w:lang w:eastAsia="sv-SE"/>
        </w:rPr>
        <w:t>Att säkerställa tillgång till offentliga toaletter är ett led i att uppfylla Funktionsrättskonventionens artikel 9, som handlar om tillgänglighet, och artikel 19 om rätten till ett självständigt liv och inkludering i samhället. Kampanjen bidrar även till FN:s globala mål 11, som förespråkar tillgängliga och hållbara samhällen.</w:t>
      </w:r>
    </w:p>
    <w:p w14:paraId="101A22BF" w14:textId="77777777" w:rsidR="000E345C" w:rsidRPr="00D93DDD" w:rsidRDefault="000E345C" w:rsidP="00053763">
      <w:pPr>
        <w:rPr>
          <w:b/>
          <w:bCs/>
          <w:lang w:eastAsia="sv-SE"/>
        </w:rPr>
      </w:pPr>
      <w:r w:rsidRPr="00D93DDD">
        <w:rPr>
          <w:b/>
          <w:bCs/>
          <w:lang w:eastAsia="sv-SE"/>
        </w:rPr>
        <w:t>Sammanfattning</w:t>
      </w:r>
    </w:p>
    <w:p w14:paraId="31F5B78D" w14:textId="46686AFA" w:rsidR="000E345C" w:rsidRPr="00D93DDD" w:rsidRDefault="000E345C" w:rsidP="00053763">
      <w:pPr>
        <w:rPr>
          <w:lang w:eastAsia="sv-SE"/>
        </w:rPr>
      </w:pPr>
      <w:r w:rsidRPr="00D93DDD">
        <w:rPr>
          <w:lang w:eastAsia="sv-SE"/>
        </w:rPr>
        <w:t>Mag- och tarmförbundet föreslår att Funktionsrätt Sverige driver en gemensam påverkanskampanj för att lyfta frågan om offentliga toaletter som en grundläggande rättighets- och tillgänglighetsfråga. Genom att samla medlemsförbunden kan vi skapa ett större genomslag och tillsammans verka för ett samhälle där alla kan delta på lika villkor.</w:t>
      </w:r>
    </w:p>
    <w:p w14:paraId="3A8F5C36" w14:textId="77777777" w:rsidR="000E345C" w:rsidRPr="00D93DDD" w:rsidRDefault="000E345C" w:rsidP="00053763">
      <w:pPr>
        <w:rPr>
          <w:lang w:eastAsia="sv-SE"/>
        </w:rPr>
      </w:pPr>
      <w:r w:rsidRPr="00D93DDD">
        <w:rPr>
          <w:lang w:eastAsia="sv-SE"/>
        </w:rPr>
        <w:t>Stockholm, 2025-02-10</w:t>
      </w:r>
    </w:p>
    <w:p w14:paraId="28D1621A" w14:textId="77777777" w:rsidR="000E345C" w:rsidRPr="00D93DDD" w:rsidRDefault="000E345C" w:rsidP="00053763">
      <w:pPr>
        <w:rPr>
          <w:lang w:eastAsia="sv-SE"/>
        </w:rPr>
      </w:pPr>
      <w:r w:rsidRPr="00D93DDD">
        <w:rPr>
          <w:lang w:eastAsia="sv-SE"/>
        </w:rPr>
        <w:t xml:space="preserve">Förbundsstyrelsen i </w:t>
      </w:r>
      <w:r w:rsidRPr="00D93DDD">
        <w:rPr>
          <w:b/>
          <w:bCs/>
          <w:lang w:eastAsia="sv-SE"/>
        </w:rPr>
        <w:t xml:space="preserve">Mag- och tarmförbundet </w:t>
      </w:r>
    </w:p>
    <w:p w14:paraId="4270B3DB" w14:textId="77777777" w:rsidR="007418E6" w:rsidRPr="000E52BE" w:rsidRDefault="007418E6" w:rsidP="00806263"/>
    <w:p w14:paraId="49152581" w14:textId="4531BC67" w:rsidR="00053763" w:rsidRPr="0069650B" w:rsidRDefault="00053763" w:rsidP="00053763">
      <w:pPr>
        <w:pStyle w:val="Rubrik2"/>
      </w:pPr>
      <w:r w:rsidRPr="0069650B">
        <w:t xml:space="preserve">Styrelsens svar på motion </w:t>
      </w:r>
      <w:r w:rsidR="009753AF">
        <w:t>9</w:t>
      </w:r>
    </w:p>
    <w:p w14:paraId="4B4CA399" w14:textId="77777777" w:rsidR="00053763" w:rsidRPr="00B500EC" w:rsidRDefault="00053763" w:rsidP="00053763">
      <w:r w:rsidRPr="00477965">
        <w:rPr>
          <w:b/>
          <w:bCs/>
        </w:rPr>
        <w:t>Föredragande från styrelsen</w:t>
      </w:r>
      <w:r w:rsidRPr="00B500EC">
        <w:t xml:space="preserve">: </w:t>
      </w:r>
    </w:p>
    <w:p w14:paraId="18D9579E" w14:textId="477B65DD" w:rsidR="00806263" w:rsidRDefault="00A86270" w:rsidP="00806263">
      <w:r>
        <w:t>Motionärens</w:t>
      </w:r>
      <w:r w:rsidR="00806263">
        <w:t xml:space="preserve"> </w:t>
      </w:r>
      <w:r>
        <w:t xml:space="preserve">förslag tar sin utgångspunkt i </w:t>
      </w:r>
      <w:r w:rsidR="00806263">
        <w:t>brist</w:t>
      </w:r>
      <w:r>
        <w:t>en</w:t>
      </w:r>
      <w:r w:rsidR="00806263">
        <w:t xml:space="preserve"> på offentliga toaletter i många kommuner, bland annat på grund av neddragningar av ekonomiska orsaker. De menar att detta är ett problem på nationell nivå som påverkar livskvaliteten för många </w:t>
      </w:r>
      <w:r w:rsidR="00806263">
        <w:lastRenderedPageBreak/>
        <w:t xml:space="preserve">personer med funktionsnedsättning och som kräver en </w:t>
      </w:r>
      <w:r w:rsidR="00806263" w:rsidRPr="007E5818">
        <w:t>gemensam och strategisk påverkansinsats</w:t>
      </w:r>
      <w:r w:rsidR="00806263">
        <w:t xml:space="preserve">. </w:t>
      </w:r>
    </w:p>
    <w:p w14:paraId="6503157F" w14:textId="77777777" w:rsidR="00806263" w:rsidRPr="00DC6590" w:rsidRDefault="00806263" w:rsidP="00806263">
      <w:r w:rsidRPr="00DC6590">
        <w:t>Frågan kopplas till Funktionsrättskonventionens artikel 9 om tillgänglighet och artikel 19 om rätten till ett självständigt liv och inkludering i samhällsgemenskapen, samt till Agenda 2030 och de globala målen för hållbar utveckling.</w:t>
      </w:r>
    </w:p>
    <w:p w14:paraId="68DB24AD" w14:textId="4CEAF4B5" w:rsidR="0089309F" w:rsidRPr="000E52BE" w:rsidRDefault="0089309F" w:rsidP="0089309F">
      <w:pPr>
        <w:pStyle w:val="Normalwebb"/>
        <w:spacing w:before="0" w:beforeAutospacing="0" w:after="200" w:afterAutospacing="0" w:line="276" w:lineRule="atLeast"/>
        <w:rPr>
          <w:rFonts w:ascii="Book Antiqua" w:hAnsi="Book Antiqua" w:cs="Arial"/>
          <w:shd w:val="clear" w:color="auto" w:fill="FFFFFF"/>
        </w:rPr>
      </w:pPr>
      <w:r w:rsidRPr="000E52BE">
        <w:rPr>
          <w:rFonts w:ascii="Book Antiqua" w:hAnsi="Book Antiqua" w:cs="Arial"/>
          <w:b/>
          <w:bCs/>
          <w:shd w:val="clear" w:color="auto" w:fill="FFFFFF"/>
        </w:rPr>
        <w:t xml:space="preserve">Styrelsens bedömning </w:t>
      </w:r>
    </w:p>
    <w:p w14:paraId="12CDDBBC" w14:textId="3FC96906" w:rsidR="00806263" w:rsidRDefault="00A86270" w:rsidP="001D1730">
      <w:r>
        <w:t>Styrelsen</w:t>
      </w:r>
      <w:r w:rsidR="00806263">
        <w:t xml:space="preserve"> instämmer helt i att det här är en viktig fråga med tydlig koppling till centrala rättigheter i Funktionsrättskonventionen. Vi håller också med om att frågan behöver uppmärksammas – både på lokal och nationell nivå. </w:t>
      </w:r>
    </w:p>
    <w:p w14:paraId="7E7365A1" w14:textId="77777777" w:rsidR="00806263" w:rsidRDefault="00806263" w:rsidP="00806263">
      <w:r>
        <w:t>Det är också en fråga som sätter fokus på behovet av att utgå från universell utformning som princip för utformningen av samhället. En god tillgång till offentliga toaletter kan lyftas fram som en viktig förutsättning för en universellt utformad stadsmiljö. Det är helt nödvändigt för flera grupper i samhället – men det förbättrar tillgången till det offentliga rummet för alla.</w:t>
      </w:r>
      <w:r w:rsidRPr="00880C61">
        <w:t xml:space="preserve"> </w:t>
      </w:r>
    </w:p>
    <w:p w14:paraId="2EA96036" w14:textId="2FD6222A" w:rsidR="00806263" w:rsidRDefault="00806263" w:rsidP="00806263">
      <w:r>
        <w:t xml:space="preserve">Det här är samtidigt, som motionären påpekar, en fråga som idag regleras på lokal nivå. Det finns ingen nationell reglering om själva tillgången i den offentliga miljön, exempelvis </w:t>
      </w:r>
      <w:r w:rsidRPr="00836C75">
        <w:t xml:space="preserve">hur </w:t>
      </w:r>
      <w:r>
        <w:t>tätt de ska vara placerade eller hur snabbt de ska fungera,</w:t>
      </w:r>
      <w:r w:rsidRPr="00836C75">
        <w:t xml:space="preserve"> </w:t>
      </w:r>
      <w:r>
        <w:t xml:space="preserve">vilket </w:t>
      </w:r>
      <w:r w:rsidRPr="00836C75">
        <w:t>Mag- och tarmförbundet</w:t>
      </w:r>
      <w:r>
        <w:t xml:space="preserve"> påpekar är </w:t>
      </w:r>
      <w:r w:rsidRPr="00836C75">
        <w:t xml:space="preserve">av yttersta </w:t>
      </w:r>
      <w:r>
        <w:t>vikt</w:t>
      </w:r>
      <w:r w:rsidRPr="00836C75">
        <w:t xml:space="preserve"> för </w:t>
      </w:r>
      <w:r>
        <w:t xml:space="preserve">deras </w:t>
      </w:r>
      <w:r w:rsidRPr="00836C75">
        <w:t>medlemmar</w:t>
      </w:r>
      <w:r>
        <w:t xml:space="preserve">. </w:t>
      </w:r>
    </w:p>
    <w:p w14:paraId="00304025" w14:textId="3F5A8D44" w:rsidR="00806263" w:rsidRPr="00D93DDD" w:rsidRDefault="00806263" w:rsidP="00806263">
      <w:pPr>
        <w:rPr>
          <w:strike/>
          <w:color w:val="FF0000"/>
        </w:rPr>
      </w:pPr>
      <w:r>
        <w:t xml:space="preserve">Universell utformning som utgångspunkt för utformningen av offentliga miljöer berördes av Funktionsrätt Sverige i projektet </w:t>
      </w:r>
      <w:hyperlink r:id="rId11" w:history="1">
        <w:r w:rsidRPr="00EF5250">
          <w:rPr>
            <w:rStyle w:val="Hyperlnk"/>
          </w:rPr>
          <w:t>Rätt från början</w:t>
        </w:r>
      </w:hyperlink>
      <w:r>
        <w:t xml:space="preserve"> 2019 – 2022. </w:t>
      </w:r>
    </w:p>
    <w:p w14:paraId="0FE46609" w14:textId="42935AAD" w:rsidR="00806263" w:rsidRDefault="00A86270" w:rsidP="00806263">
      <w:r>
        <w:t>Styrelsens bedömning är att e</w:t>
      </w:r>
      <w:r w:rsidR="00806263">
        <w:t>nskilda m</w:t>
      </w:r>
      <w:r w:rsidR="00806263" w:rsidRPr="00170EDF">
        <w:t>edlemsförbund</w:t>
      </w:r>
      <w:r w:rsidR="00047D22">
        <w:t xml:space="preserve">, och deras lokala medlemsföreningar, </w:t>
      </w:r>
      <w:r w:rsidR="00806263">
        <w:t xml:space="preserve">har bättre förutsättningar att påverka beslutsfattare på olika samhällsnivå i den här </w:t>
      </w:r>
      <w:r>
        <w:t xml:space="preserve">typen av </w:t>
      </w:r>
      <w:r w:rsidR="00806263">
        <w:t>fråg</w:t>
      </w:r>
      <w:r>
        <w:t>or</w:t>
      </w:r>
      <w:r w:rsidR="00806263">
        <w:t>, utifrån sina mer specialiserade kunskaper och med utgångspunkt i sina medlemmars erfarenheter.</w:t>
      </w:r>
      <w:r w:rsidR="00806263" w:rsidRPr="00170EDF">
        <w:t xml:space="preserve"> </w:t>
      </w:r>
    </w:p>
    <w:p w14:paraId="183F5566" w14:textId="3A407887" w:rsidR="00786E55" w:rsidRDefault="00786E55" w:rsidP="00806263">
      <w:r w:rsidRPr="00786E55">
        <w:t>Mag- och tarmförbundet</w:t>
      </w:r>
      <w:r>
        <w:t xml:space="preserve"> har</w:t>
      </w:r>
      <w:r w:rsidRPr="00786E55">
        <w:t xml:space="preserve"> också </w:t>
      </w:r>
      <w:r>
        <w:t xml:space="preserve">drivit </w:t>
      </w:r>
      <w:r w:rsidRPr="00786E55">
        <w:t>en egen</w:t>
      </w:r>
      <w:r>
        <w:t xml:space="preserve"> kampanj på</w:t>
      </w:r>
      <w:r w:rsidRPr="00786E55">
        <w:t xml:space="preserve"> </w:t>
      </w:r>
      <w:hyperlink r:id="rId12" w:history="1">
        <w:r w:rsidRPr="00786E55">
          <w:rPr>
            <w:rStyle w:val="Hyperlnk"/>
          </w:rPr>
          <w:t>Instagram</w:t>
        </w:r>
      </w:hyperlink>
      <w:r w:rsidRPr="00786E55">
        <w:t xml:space="preserve"> hösten 2024 om vikten av tillgång till offentliga toaletter som en funktionsrätts- och jämlikhetsfråga. Motionären publicerade </w:t>
      </w:r>
      <w:r>
        <w:t>även</w:t>
      </w:r>
      <w:r w:rsidRPr="00786E55">
        <w:t xml:space="preserve"> en </w:t>
      </w:r>
      <w:hyperlink r:id="rId13" w:history="1">
        <w:r w:rsidRPr="00786E55">
          <w:rPr>
            <w:rStyle w:val="Hyperlnk"/>
          </w:rPr>
          <w:t>debattartikel i Dagens Samhälle</w:t>
        </w:r>
      </w:hyperlink>
      <w:r w:rsidRPr="00786E55">
        <w:t xml:space="preserve"> förra året, där de uppmärksammar kommuners neddragningar av offentliga toaletter.</w:t>
      </w:r>
    </w:p>
    <w:p w14:paraId="3C401F4C" w14:textId="0FEA31A4" w:rsidR="00A86270" w:rsidRPr="00D93DDD" w:rsidRDefault="00A86270" w:rsidP="00A86270">
      <w:pPr>
        <w:rPr>
          <w:strike/>
        </w:rPr>
      </w:pPr>
      <w:r>
        <w:lastRenderedPageBreak/>
        <w:t xml:space="preserve">Styrelsen anser att Funktionsrätt Sverige bör fortsätta arbetet för universell utformning på en mer </w:t>
      </w:r>
      <w:r w:rsidRPr="00037D12">
        <w:t xml:space="preserve">övergripande </w:t>
      </w:r>
      <w:r>
        <w:t>och strukturell nivå</w:t>
      </w:r>
      <w:r w:rsidR="00D93DDD">
        <w:t xml:space="preserve">, </w:t>
      </w:r>
      <w:r w:rsidR="00D93DDD" w:rsidRPr="00D178A2">
        <w:t xml:space="preserve">men uppmuntrar berörda förbund att samverka i frågan. För det ändamålet finns våra lokaler till förfogande. </w:t>
      </w:r>
    </w:p>
    <w:tbl>
      <w:tblPr>
        <w:tblStyle w:val="Tabellrutnt"/>
        <w:tblW w:w="0" w:type="auto"/>
        <w:tblLook w:val="04A0" w:firstRow="1" w:lastRow="0" w:firstColumn="1" w:lastColumn="0" w:noHBand="0" w:noVBand="1"/>
      </w:tblPr>
      <w:tblGrid>
        <w:gridCol w:w="7360"/>
      </w:tblGrid>
      <w:tr w:rsidR="00BA4A65" w14:paraId="762C3F7F" w14:textId="77777777" w:rsidTr="00466786">
        <w:tc>
          <w:tcPr>
            <w:tcW w:w="7360" w:type="dxa"/>
          </w:tcPr>
          <w:p w14:paraId="14099CDB" w14:textId="77777777" w:rsidR="00BA4A65" w:rsidRDefault="00BA4A65" w:rsidP="005D4242">
            <w:pPr>
              <w:spacing w:after="200" w:line="276" w:lineRule="auto"/>
              <w:rPr>
                <w:rFonts w:cs="Helvetica"/>
                <w:b/>
                <w:szCs w:val="24"/>
              </w:rPr>
            </w:pPr>
            <w:r>
              <w:rPr>
                <w:rFonts w:cs="Helvetica"/>
                <w:b/>
                <w:szCs w:val="24"/>
              </w:rPr>
              <w:t>Funktionsrätt Sveriges styrelse föreslår kongressen besluta</w:t>
            </w:r>
          </w:p>
          <w:p w14:paraId="4FD33F32" w14:textId="1DA595FE" w:rsidR="00BA4A65" w:rsidRPr="00B95939" w:rsidRDefault="00BA4A65" w:rsidP="00B95939">
            <w:pPr>
              <w:spacing w:after="200" w:line="276" w:lineRule="auto"/>
              <w:rPr>
                <w:rFonts w:cs="Helvetica"/>
                <w:szCs w:val="24"/>
              </w:rPr>
            </w:pPr>
            <w:r w:rsidRPr="00B95939">
              <w:rPr>
                <w:rFonts w:cs="Helvetica"/>
                <w:szCs w:val="24"/>
              </w:rPr>
              <w:t xml:space="preserve">att motionen </w:t>
            </w:r>
            <w:r w:rsidR="00A86270">
              <w:t xml:space="preserve">anses </w:t>
            </w:r>
            <w:r w:rsidR="00A86270" w:rsidRPr="00037D12">
              <w:t>besvarad</w:t>
            </w:r>
          </w:p>
        </w:tc>
      </w:tr>
    </w:tbl>
    <w:p w14:paraId="0CDA0BE0" w14:textId="77777777" w:rsidR="00BA4A65" w:rsidRPr="00BA4A65" w:rsidRDefault="00BA4A65" w:rsidP="00317188">
      <w:pPr>
        <w:rPr>
          <w:b/>
          <w:bCs/>
          <w:color w:val="FF0000"/>
          <w:szCs w:val="24"/>
        </w:rPr>
      </w:pPr>
    </w:p>
    <w:sectPr w:rsidR="00BA4A65" w:rsidRPr="00BA4A65" w:rsidSect="00230A43">
      <w:footerReference w:type="default" r:id="rId14"/>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46AC" w14:textId="77777777" w:rsidR="0071281D" w:rsidRDefault="0071281D">
      <w:pPr>
        <w:spacing w:after="0" w:line="240" w:lineRule="auto"/>
      </w:pPr>
      <w:r>
        <w:separator/>
      </w:r>
    </w:p>
  </w:endnote>
  <w:endnote w:type="continuationSeparator" w:id="0">
    <w:p w14:paraId="1EDD23FC" w14:textId="77777777" w:rsidR="0071281D" w:rsidRDefault="0071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5756"/>
      <w:docPartObj>
        <w:docPartGallery w:val="Page Numbers (Bottom of Page)"/>
        <w:docPartUnique/>
      </w:docPartObj>
    </w:sdtPr>
    <w:sdtEndPr/>
    <w:sdtContent>
      <w:sdt>
        <w:sdtPr>
          <w:id w:val="-1769616900"/>
          <w:docPartObj>
            <w:docPartGallery w:val="Page Numbers (Top of Page)"/>
            <w:docPartUnique/>
          </w:docPartObj>
        </w:sdtPr>
        <w:sdtEndPr/>
        <w:sdtContent>
          <w:p w14:paraId="63D4CCCD" w14:textId="5AFBAB6A" w:rsidR="007418E6" w:rsidRDefault="007418E6">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4F19467" w14:textId="77777777" w:rsidR="007418E6" w:rsidRDefault="007418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5698" w14:textId="77777777" w:rsidR="0071281D" w:rsidRDefault="0071281D">
      <w:pPr>
        <w:spacing w:after="0" w:line="240" w:lineRule="auto"/>
      </w:pPr>
      <w:r>
        <w:separator/>
      </w:r>
    </w:p>
  </w:footnote>
  <w:footnote w:type="continuationSeparator" w:id="0">
    <w:p w14:paraId="5A789698" w14:textId="77777777" w:rsidR="0071281D" w:rsidRDefault="00712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976"/>
    <w:multiLevelType w:val="hybridMultilevel"/>
    <w:tmpl w:val="2A461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3F0A68"/>
    <w:multiLevelType w:val="hybridMultilevel"/>
    <w:tmpl w:val="B1382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3A304E"/>
    <w:multiLevelType w:val="hybridMultilevel"/>
    <w:tmpl w:val="B928A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7D646A"/>
    <w:multiLevelType w:val="hybridMultilevel"/>
    <w:tmpl w:val="17BA9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3548E0"/>
    <w:multiLevelType w:val="hybridMultilevel"/>
    <w:tmpl w:val="EB328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76576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86607489">
    <w:abstractNumId w:val="3"/>
  </w:num>
  <w:num w:numId="2" w16cid:durableId="392696813">
    <w:abstractNumId w:val="4"/>
  </w:num>
  <w:num w:numId="3" w16cid:durableId="470637286">
    <w:abstractNumId w:val="2"/>
  </w:num>
  <w:num w:numId="4" w16cid:durableId="233204095">
    <w:abstractNumId w:val="0"/>
  </w:num>
  <w:num w:numId="5" w16cid:durableId="1861505678">
    <w:abstractNumId w:val="1"/>
  </w:num>
  <w:num w:numId="6" w16cid:durableId="57019104">
    <w:abstractNumId w:val="5"/>
  </w:num>
  <w:num w:numId="7" w16cid:durableId="208811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EB"/>
    <w:rsid w:val="00006467"/>
    <w:rsid w:val="00007727"/>
    <w:rsid w:val="000154B9"/>
    <w:rsid w:val="00017ACE"/>
    <w:rsid w:val="00047D22"/>
    <w:rsid w:val="00053763"/>
    <w:rsid w:val="00065649"/>
    <w:rsid w:val="000A141F"/>
    <w:rsid w:val="000A29A0"/>
    <w:rsid w:val="000E345C"/>
    <w:rsid w:val="000E52BE"/>
    <w:rsid w:val="000F2800"/>
    <w:rsid w:val="000F5F71"/>
    <w:rsid w:val="00104A68"/>
    <w:rsid w:val="00122D78"/>
    <w:rsid w:val="00125365"/>
    <w:rsid w:val="00150881"/>
    <w:rsid w:val="00191675"/>
    <w:rsid w:val="00193012"/>
    <w:rsid w:val="001963F5"/>
    <w:rsid w:val="001C002A"/>
    <w:rsid w:val="00230A43"/>
    <w:rsid w:val="00233358"/>
    <w:rsid w:val="002521F6"/>
    <w:rsid w:val="00252E8B"/>
    <w:rsid w:val="00265CBA"/>
    <w:rsid w:val="00277B31"/>
    <w:rsid w:val="002825FD"/>
    <w:rsid w:val="00284E50"/>
    <w:rsid w:val="002D74D8"/>
    <w:rsid w:val="002E44BF"/>
    <w:rsid w:val="00300BAE"/>
    <w:rsid w:val="00313B2F"/>
    <w:rsid w:val="00317188"/>
    <w:rsid w:val="0032116E"/>
    <w:rsid w:val="00353173"/>
    <w:rsid w:val="00384618"/>
    <w:rsid w:val="003869B1"/>
    <w:rsid w:val="00395989"/>
    <w:rsid w:val="003A148B"/>
    <w:rsid w:val="003A3672"/>
    <w:rsid w:val="003B63DE"/>
    <w:rsid w:val="003D20EB"/>
    <w:rsid w:val="003F446B"/>
    <w:rsid w:val="00402394"/>
    <w:rsid w:val="0040312B"/>
    <w:rsid w:val="00411FE2"/>
    <w:rsid w:val="00421C10"/>
    <w:rsid w:val="004430E0"/>
    <w:rsid w:val="00465453"/>
    <w:rsid w:val="00466786"/>
    <w:rsid w:val="004A3BC3"/>
    <w:rsid w:val="004B0929"/>
    <w:rsid w:val="004D08E1"/>
    <w:rsid w:val="00515730"/>
    <w:rsid w:val="00522988"/>
    <w:rsid w:val="00540FF2"/>
    <w:rsid w:val="00541F23"/>
    <w:rsid w:val="00574242"/>
    <w:rsid w:val="005744CA"/>
    <w:rsid w:val="005B232D"/>
    <w:rsid w:val="005E2AF6"/>
    <w:rsid w:val="00631C52"/>
    <w:rsid w:val="00662BE5"/>
    <w:rsid w:val="0066559E"/>
    <w:rsid w:val="006A51E6"/>
    <w:rsid w:val="006A7DDA"/>
    <w:rsid w:val="006C356F"/>
    <w:rsid w:val="006E0347"/>
    <w:rsid w:val="0071281D"/>
    <w:rsid w:val="007212D0"/>
    <w:rsid w:val="007418E6"/>
    <w:rsid w:val="00780E5D"/>
    <w:rsid w:val="00786E55"/>
    <w:rsid w:val="0078791C"/>
    <w:rsid w:val="007E295F"/>
    <w:rsid w:val="00806263"/>
    <w:rsid w:val="00852B21"/>
    <w:rsid w:val="00875177"/>
    <w:rsid w:val="008766E3"/>
    <w:rsid w:val="0089309F"/>
    <w:rsid w:val="008A20E2"/>
    <w:rsid w:val="008C0088"/>
    <w:rsid w:val="008C672D"/>
    <w:rsid w:val="008F79FB"/>
    <w:rsid w:val="00942863"/>
    <w:rsid w:val="00953759"/>
    <w:rsid w:val="009753AF"/>
    <w:rsid w:val="00984569"/>
    <w:rsid w:val="009B2D0B"/>
    <w:rsid w:val="00A3143A"/>
    <w:rsid w:val="00A41088"/>
    <w:rsid w:val="00A6548F"/>
    <w:rsid w:val="00A8178F"/>
    <w:rsid w:val="00A86270"/>
    <w:rsid w:val="00A956BA"/>
    <w:rsid w:val="00AC15CC"/>
    <w:rsid w:val="00B02028"/>
    <w:rsid w:val="00B13952"/>
    <w:rsid w:val="00B254DC"/>
    <w:rsid w:val="00B95939"/>
    <w:rsid w:val="00BA4A65"/>
    <w:rsid w:val="00BE4F66"/>
    <w:rsid w:val="00C17253"/>
    <w:rsid w:val="00C329F6"/>
    <w:rsid w:val="00C519DA"/>
    <w:rsid w:val="00C73BBF"/>
    <w:rsid w:val="00C87DD4"/>
    <w:rsid w:val="00C97568"/>
    <w:rsid w:val="00CF358D"/>
    <w:rsid w:val="00D00EC4"/>
    <w:rsid w:val="00D178A2"/>
    <w:rsid w:val="00D75D3F"/>
    <w:rsid w:val="00D76A69"/>
    <w:rsid w:val="00D87749"/>
    <w:rsid w:val="00D93DDD"/>
    <w:rsid w:val="00D94768"/>
    <w:rsid w:val="00DD33DB"/>
    <w:rsid w:val="00DD5ADC"/>
    <w:rsid w:val="00DE0766"/>
    <w:rsid w:val="00E23B5E"/>
    <w:rsid w:val="00EB131D"/>
    <w:rsid w:val="00ED742E"/>
    <w:rsid w:val="00F076D1"/>
    <w:rsid w:val="00F335BB"/>
    <w:rsid w:val="00F40158"/>
    <w:rsid w:val="00F47171"/>
    <w:rsid w:val="00F55AEF"/>
    <w:rsid w:val="00F562B0"/>
    <w:rsid w:val="00F87EF8"/>
    <w:rsid w:val="00FA4954"/>
    <w:rsid w:val="00FB4330"/>
    <w:rsid w:val="00FC0460"/>
    <w:rsid w:val="00FE1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2B74"/>
  <w15:chartTrackingRefBased/>
  <w15:docId w15:val="{F84752CE-B16E-44AD-8713-D19B3E2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65"/>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rsid w:val="003D20EB"/>
    <w:pPr>
      <w:spacing w:after="0" w:line="240" w:lineRule="auto"/>
      <w:ind w:left="720"/>
      <w:contextualSpacing/>
    </w:pPr>
    <w:rPr>
      <w:rFonts w:eastAsiaTheme="minorHAnsi" w:cstheme="minorBidi"/>
      <w:szCs w:val="48"/>
    </w:rPr>
  </w:style>
  <w:style w:type="table" w:styleId="Tabellrutnt">
    <w:name w:val="Table Grid"/>
    <w:basedOn w:val="Normaltabell"/>
    <w:uiPriority w:val="59"/>
    <w:rsid w:val="003D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D20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20EB"/>
    <w:rPr>
      <w:rFonts w:ascii="Book Antiqua" w:hAnsi="Book Antiqua"/>
      <w:sz w:val="24"/>
      <w:szCs w:val="22"/>
      <w:lang w:eastAsia="en-US"/>
    </w:rPr>
  </w:style>
  <w:style w:type="paragraph" w:styleId="Sidfot">
    <w:name w:val="footer"/>
    <w:basedOn w:val="Normal"/>
    <w:link w:val="SidfotChar"/>
    <w:uiPriority w:val="99"/>
    <w:unhideWhenUsed/>
    <w:rsid w:val="003D20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20EB"/>
    <w:rPr>
      <w:rFonts w:ascii="Book Antiqua" w:hAnsi="Book Antiqua"/>
      <w:sz w:val="24"/>
      <w:szCs w:val="22"/>
      <w:lang w:eastAsia="en-US"/>
    </w:rPr>
  </w:style>
  <w:style w:type="character" w:styleId="Hyperlnk">
    <w:name w:val="Hyperlink"/>
    <w:basedOn w:val="Standardstycketeckensnitt"/>
    <w:uiPriority w:val="99"/>
    <w:unhideWhenUsed/>
    <w:rsid w:val="003D20EB"/>
    <w:rPr>
      <w:color w:val="0000FF" w:themeColor="hyperlink"/>
      <w:u w:val="single"/>
    </w:rPr>
  </w:style>
  <w:style w:type="paragraph" w:styleId="Normalwebb">
    <w:name w:val="Normal (Web)"/>
    <w:basedOn w:val="Normal"/>
    <w:uiPriority w:val="99"/>
    <w:semiHidden/>
    <w:unhideWhenUsed/>
    <w:rsid w:val="0089309F"/>
    <w:pPr>
      <w:spacing w:before="100" w:beforeAutospacing="1" w:after="100" w:afterAutospacing="1" w:line="240" w:lineRule="auto"/>
    </w:pPr>
    <w:rPr>
      <w:rFonts w:ascii="Times New Roman" w:eastAsia="Times New Roman" w:hAnsi="Times New Roman"/>
      <w:szCs w:val="24"/>
      <w:lang w:eastAsia="sv-SE"/>
    </w:rPr>
  </w:style>
  <w:style w:type="character" w:styleId="Olstomnmnande">
    <w:name w:val="Unresolved Mention"/>
    <w:basedOn w:val="Standardstycketeckensnitt"/>
    <w:uiPriority w:val="99"/>
    <w:semiHidden/>
    <w:unhideWhenUsed/>
    <w:rsid w:val="00786E55"/>
    <w:rPr>
      <w:color w:val="605E5C"/>
      <w:shd w:val="clear" w:color="auto" w:fill="E1DFDD"/>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rFonts w:ascii="Book Antiqua" w:hAnsi="Book Antiqua"/>
      <w:lang w:eastAsia="en-US"/>
    </w:rPr>
  </w:style>
  <w:style w:type="character" w:styleId="Kommentarsreferens">
    <w:name w:val="annotation reference"/>
    <w:basedOn w:val="Standardstycketeckensnitt"/>
    <w:uiPriority w:val="99"/>
    <w:semiHidden/>
    <w:unhideWhenUsed/>
    <w:rPr>
      <w:sz w:val="16"/>
      <w:szCs w:val="16"/>
    </w:rPr>
  </w:style>
  <w:style w:type="character" w:styleId="Radnummer">
    <w:name w:val="line number"/>
    <w:basedOn w:val="Standardstycketeckensnitt"/>
    <w:uiPriority w:val="99"/>
    <w:semiHidden/>
    <w:unhideWhenUsed/>
    <w:rsid w:val="0023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11047">
      <w:bodyDiv w:val="1"/>
      <w:marLeft w:val="0"/>
      <w:marRight w:val="0"/>
      <w:marTop w:val="0"/>
      <w:marBottom w:val="0"/>
      <w:divBdr>
        <w:top w:val="none" w:sz="0" w:space="0" w:color="auto"/>
        <w:left w:val="none" w:sz="0" w:space="0" w:color="auto"/>
        <w:bottom w:val="none" w:sz="0" w:space="0" w:color="auto"/>
        <w:right w:val="none" w:sz="0" w:space="0" w:color="auto"/>
      </w:divBdr>
    </w:div>
    <w:div w:id="17528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genssamhalle.se/opinion/debatt/kommunerna-maste-sluta-stanga-sina-offentliga-toaletter/?utm_source=chatgp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p/DCYnA9kvpwp/?utm_source=ig_web_copy_link&amp;igsh=MzRlODBiNWFl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ttfranborjan.nu/?s=toalet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60E84-0B4B-44FB-8BDA-864265A2B408}">
  <ds:schemaRefs>
    <ds:schemaRef ds:uri="http://schemas.openxmlformats.org/officeDocument/2006/bibliography"/>
  </ds:schemaRefs>
</ds:datastoreItem>
</file>

<file path=customXml/itemProps2.xml><?xml version="1.0" encoding="utf-8"?>
<ds:datastoreItem xmlns:ds="http://schemas.openxmlformats.org/officeDocument/2006/customXml" ds:itemID="{F25519D0-962A-4A3C-9DE9-4F35878F1394}">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A826F188-B412-4F9D-8413-2941EF5AFE45}">
  <ds:schemaRefs>
    <ds:schemaRef ds:uri="http://schemas.microsoft.com/sharepoint/v3/contenttype/forms"/>
  </ds:schemaRefs>
</ds:datastoreItem>
</file>

<file path=customXml/itemProps4.xml><?xml version="1.0" encoding="utf-8"?>
<ds:datastoreItem xmlns:ds="http://schemas.openxmlformats.org/officeDocument/2006/customXml" ds:itemID="{CD7F6072-120D-4C76-8F7C-456FA587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968</Words>
  <Characters>5132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Marre Ahlsen</cp:lastModifiedBy>
  <cp:revision>13</cp:revision>
  <dcterms:created xsi:type="dcterms:W3CDTF">2025-03-24T07:07:00Z</dcterms:created>
  <dcterms:modified xsi:type="dcterms:W3CDTF">2025-04-01T12:25:00Z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