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926F" w14:textId="5869A183" w:rsidR="002D434B" w:rsidRPr="00330602" w:rsidRDefault="00336C25" w:rsidP="00330602">
      <w:pPr>
        <w:pStyle w:val="Rubrik2"/>
        <w:rPr>
          <w:szCs w:val="32"/>
        </w:rPr>
      </w:pPr>
      <w:r>
        <w:t>S</w:t>
      </w:r>
      <w:r w:rsidR="00101661">
        <w:t>tyrelsens förslag till prioriteringar för</w:t>
      </w:r>
      <w:r w:rsidR="00475967">
        <w:t xml:space="preserve"> </w:t>
      </w:r>
      <w:r w:rsidR="00101661">
        <w:t>kommande kongressperiod</w:t>
      </w:r>
      <w:r w:rsidR="00251B25">
        <w:t xml:space="preserve"> inklusive övergripande</w:t>
      </w:r>
      <w:r w:rsidR="00475967">
        <w:t xml:space="preserve"> </w:t>
      </w:r>
      <w:r w:rsidR="00251B25">
        <w:t>valbudskap</w:t>
      </w:r>
      <w:r w:rsidR="00101661">
        <w:t>, 202</w:t>
      </w:r>
      <w:r w:rsidR="00DB1A35">
        <w:t>6</w:t>
      </w:r>
      <w:r w:rsidR="00184A5D">
        <w:t xml:space="preserve"> </w:t>
      </w:r>
      <w:r w:rsidR="00101661">
        <w:t>-</w:t>
      </w:r>
      <w:r w:rsidR="00184A5D">
        <w:t xml:space="preserve"> </w:t>
      </w:r>
      <w:r w:rsidR="00101661">
        <w:t>202</w:t>
      </w:r>
      <w:r w:rsidR="00184A5D">
        <w:t>7</w:t>
      </w:r>
    </w:p>
    <w:p w14:paraId="2A0B1DB0" w14:textId="3149598A" w:rsidR="00B42BCD" w:rsidRDefault="00C17D38" w:rsidP="00052D83">
      <w:pPr>
        <w:pStyle w:val="Rubrik1"/>
      </w:pPr>
      <w:r>
        <w:t xml:space="preserve">Gör </w:t>
      </w:r>
      <w:r w:rsidR="004918E6">
        <w:t>F</w:t>
      </w:r>
      <w:r w:rsidR="00052D83">
        <w:t>unktionsrätts</w:t>
      </w:r>
      <w:r w:rsidR="009A49B6">
        <w:t xml:space="preserve">konventionen </w:t>
      </w:r>
      <w:r w:rsidR="008D1611">
        <w:t xml:space="preserve">till </w:t>
      </w:r>
      <w:r w:rsidR="009A49B6">
        <w:t xml:space="preserve">lag </w:t>
      </w:r>
      <w:r w:rsidR="004918E6">
        <w:t>och stärk rättigheterna</w:t>
      </w:r>
    </w:p>
    <w:p w14:paraId="43DB715F" w14:textId="6CE27DF0" w:rsidR="00776C9D" w:rsidRPr="00BE5FD2" w:rsidRDefault="00101661" w:rsidP="00776C9D">
      <w:pPr>
        <w:rPr>
          <w:b/>
          <w:bCs/>
        </w:rPr>
      </w:pPr>
      <w:r w:rsidRPr="005041EE">
        <w:rPr>
          <w:szCs w:val="24"/>
        </w:rPr>
        <w:t xml:space="preserve">Detta dokument anger </w:t>
      </w:r>
      <w:r>
        <w:rPr>
          <w:szCs w:val="24"/>
        </w:rPr>
        <w:t xml:space="preserve">förslag till </w:t>
      </w:r>
      <w:r w:rsidR="00E46007">
        <w:rPr>
          <w:szCs w:val="24"/>
        </w:rPr>
        <w:t xml:space="preserve">den övergripande </w:t>
      </w:r>
      <w:r w:rsidR="00673220">
        <w:rPr>
          <w:szCs w:val="24"/>
        </w:rPr>
        <w:t xml:space="preserve">inriktningen </w:t>
      </w:r>
      <w:r w:rsidR="00076FFA">
        <w:rPr>
          <w:szCs w:val="24"/>
        </w:rPr>
        <w:t xml:space="preserve">för </w:t>
      </w:r>
      <w:r w:rsidR="00673220" w:rsidRPr="005041EE">
        <w:rPr>
          <w:szCs w:val="24"/>
        </w:rPr>
        <w:t>Funktionsrätt Sverige</w:t>
      </w:r>
      <w:r w:rsidR="00076FFA">
        <w:rPr>
          <w:szCs w:val="24"/>
        </w:rPr>
        <w:t xml:space="preserve">s </w:t>
      </w:r>
      <w:r w:rsidRPr="005041EE">
        <w:rPr>
          <w:szCs w:val="24"/>
        </w:rPr>
        <w:t>fortsatta arbete</w:t>
      </w:r>
      <w:r w:rsidR="00BE1E01">
        <w:rPr>
          <w:szCs w:val="24"/>
        </w:rPr>
        <w:t xml:space="preserve"> under nästa kongressperiod</w:t>
      </w:r>
      <w:r w:rsidR="00076FFA">
        <w:rPr>
          <w:szCs w:val="24"/>
        </w:rPr>
        <w:t>.</w:t>
      </w:r>
      <w:r w:rsidRPr="005041EE">
        <w:rPr>
          <w:szCs w:val="24"/>
        </w:rPr>
        <w:t xml:space="preserve"> </w:t>
      </w:r>
    </w:p>
    <w:p w14:paraId="22C78B81" w14:textId="477BF68B" w:rsidR="00DE6F20" w:rsidRPr="002E3206" w:rsidRDefault="00776C9D" w:rsidP="002D434B">
      <w:pPr>
        <w:rPr>
          <w:szCs w:val="24"/>
        </w:rPr>
      </w:pPr>
      <w:r w:rsidRPr="005041EE">
        <w:rPr>
          <w:szCs w:val="24"/>
        </w:rPr>
        <w:t>Vi inleder med e</w:t>
      </w:r>
      <w:r>
        <w:rPr>
          <w:szCs w:val="24"/>
        </w:rPr>
        <w:t xml:space="preserve">tt </w:t>
      </w:r>
      <w:r w:rsidR="00E46007">
        <w:rPr>
          <w:szCs w:val="24"/>
        </w:rPr>
        <w:t xml:space="preserve">kort avsnitt om </w:t>
      </w:r>
      <w:r w:rsidR="007F2A77" w:rsidRPr="003559D0">
        <w:rPr>
          <w:szCs w:val="24"/>
        </w:rPr>
        <w:t>FN:s konvention om rättigheter för personer med funktionsnedsättning</w:t>
      </w:r>
      <w:r w:rsidR="003559D0">
        <w:rPr>
          <w:szCs w:val="24"/>
        </w:rPr>
        <w:t>, F</w:t>
      </w:r>
      <w:r w:rsidR="00E46007" w:rsidRPr="003559D0">
        <w:rPr>
          <w:szCs w:val="24"/>
        </w:rPr>
        <w:t>unktionsrättskonvention</w:t>
      </w:r>
      <w:r w:rsidR="007F2A77" w:rsidRPr="003559D0">
        <w:rPr>
          <w:szCs w:val="24"/>
        </w:rPr>
        <w:t>en</w:t>
      </w:r>
      <w:r w:rsidR="00015ED7">
        <w:rPr>
          <w:szCs w:val="24"/>
        </w:rPr>
        <w:t xml:space="preserve"> och</w:t>
      </w:r>
      <w:r w:rsidR="00BD2C06" w:rsidRPr="003559D0">
        <w:t xml:space="preserve"> </w:t>
      </w:r>
      <w:r w:rsidR="00E46007">
        <w:rPr>
          <w:szCs w:val="24"/>
        </w:rPr>
        <w:t xml:space="preserve">det aktuella läget. </w:t>
      </w:r>
      <w:r w:rsidRPr="005041EE">
        <w:rPr>
          <w:szCs w:val="24"/>
        </w:rPr>
        <w:t>Sedan följer en</w:t>
      </w:r>
      <w:r w:rsidR="00137C32">
        <w:rPr>
          <w:szCs w:val="24"/>
        </w:rPr>
        <w:t xml:space="preserve"> kort</w:t>
      </w:r>
      <w:r w:rsidRPr="005041EE">
        <w:rPr>
          <w:szCs w:val="24"/>
        </w:rPr>
        <w:t xml:space="preserve"> redogörelse för </w:t>
      </w:r>
      <w:r w:rsidR="00D313EA">
        <w:rPr>
          <w:szCs w:val="24"/>
        </w:rPr>
        <w:t>FN:s centrala rekommendationer kring</w:t>
      </w:r>
      <w:r w:rsidR="008654A9">
        <w:rPr>
          <w:szCs w:val="24"/>
        </w:rPr>
        <w:t xml:space="preserve"> Sveriges genomförande av</w:t>
      </w:r>
      <w:r w:rsidRPr="005041EE">
        <w:rPr>
          <w:szCs w:val="24"/>
        </w:rPr>
        <w:t xml:space="preserve"> </w:t>
      </w:r>
      <w:r>
        <w:rPr>
          <w:szCs w:val="24"/>
        </w:rPr>
        <w:t>FN:s f</w:t>
      </w:r>
      <w:r w:rsidRPr="005041EE">
        <w:rPr>
          <w:szCs w:val="24"/>
        </w:rPr>
        <w:t xml:space="preserve">unktionsrättskonvention och vilka strukturpolitiska frågor som </w:t>
      </w:r>
      <w:r w:rsidR="008654A9">
        <w:rPr>
          <w:szCs w:val="24"/>
        </w:rPr>
        <w:t xml:space="preserve">Funktionsrätt Sverige bör </w:t>
      </w:r>
      <w:r w:rsidRPr="005041EE">
        <w:rPr>
          <w:szCs w:val="24"/>
        </w:rPr>
        <w:t>prioritera framöver.</w:t>
      </w:r>
    </w:p>
    <w:p w14:paraId="37AE04BD" w14:textId="01981A45" w:rsidR="00101661" w:rsidRPr="00E22AF1" w:rsidRDefault="007212A4" w:rsidP="00CF6992">
      <w:pPr>
        <w:pStyle w:val="Rubrik2"/>
      </w:pPr>
      <w:r w:rsidRPr="00E22AF1">
        <w:t>Inledning</w:t>
      </w:r>
    </w:p>
    <w:p w14:paraId="3C9415EE" w14:textId="77777777" w:rsidR="00F96E3D" w:rsidRDefault="00F71202" w:rsidP="005D7B43">
      <w:pPr>
        <w:pStyle w:val="Ingetavstnd"/>
      </w:pPr>
      <w:r>
        <w:t xml:space="preserve">Funktionsrätt Sveriges uppdrag är att som samverkansorganisation granska och driva på för stärkta rättigheter för personer med funktionsnedsättning </w:t>
      </w:r>
      <w:r w:rsidRPr="00892946">
        <w:t xml:space="preserve">och kronisk sjukdom </w:t>
      </w:r>
      <w:r>
        <w:t xml:space="preserve">utifrån svensk lagstiftning och FN:s funktionsrättskonvention. Vi arbetar för förändring på övergripande och strukturell nivå med visionen om ett samhälle för alla. </w:t>
      </w:r>
    </w:p>
    <w:p w14:paraId="31EFF1F3" w14:textId="635E87FE" w:rsidR="00E16F1A" w:rsidRDefault="005D7B43" w:rsidP="005D7B43">
      <w:pPr>
        <w:pStyle w:val="Ingetavstnd"/>
      </w:pPr>
      <w:r>
        <w:t xml:space="preserve">Funktionsrätt Sverige växer och </w:t>
      </w:r>
      <w:r w:rsidR="00745288">
        <w:t xml:space="preserve">har under senare år fått en allt starkare plattform </w:t>
      </w:r>
      <w:r w:rsidR="008F7849">
        <w:t xml:space="preserve">och </w:t>
      </w:r>
      <w:r w:rsidR="00F17D35" w:rsidRPr="00892946">
        <w:t xml:space="preserve">avgörande </w:t>
      </w:r>
      <w:r w:rsidR="00FC2A42" w:rsidRPr="00892946">
        <w:t>ak</w:t>
      </w:r>
      <w:r w:rsidR="00971BDF" w:rsidRPr="00892946">
        <w:t>tör</w:t>
      </w:r>
      <w:r w:rsidR="008F7849" w:rsidRPr="00892946">
        <w:t xml:space="preserve"> </w:t>
      </w:r>
      <w:r w:rsidR="00D40866">
        <w:t>i arbetet för stärkta</w:t>
      </w:r>
      <w:r w:rsidR="00745288">
        <w:t xml:space="preserve"> </w:t>
      </w:r>
      <w:r w:rsidR="00924CD6">
        <w:t>rättigheter för personer med funktionsnedsättning</w:t>
      </w:r>
      <w:r w:rsidR="00960E89">
        <w:t xml:space="preserve"> och kronisk sjukdom</w:t>
      </w:r>
      <w:r w:rsidR="00924CD6">
        <w:t>.</w:t>
      </w:r>
      <w:r>
        <w:t xml:space="preserve"> Allt fler förbund väljer att ansluta sig och </w:t>
      </w:r>
      <w:r w:rsidR="00EE275D">
        <w:t>vår</w:t>
      </w:r>
      <w:r>
        <w:t xml:space="preserve"> </w:t>
      </w:r>
      <w:r w:rsidR="00EE275D">
        <w:t xml:space="preserve">ständiga </w:t>
      </w:r>
      <w:r>
        <w:t xml:space="preserve">ambition </w:t>
      </w:r>
      <w:r w:rsidR="00EE275D">
        <w:t xml:space="preserve">är </w:t>
      </w:r>
      <w:r>
        <w:t>att skapa breda allianser och samarbeten med andra aktörer kring de intressepolitiska frågor vi driver.</w:t>
      </w:r>
      <w:r w:rsidR="00C62D58">
        <w:t xml:space="preserve"> </w:t>
      </w:r>
    </w:p>
    <w:p w14:paraId="1A69F52C" w14:textId="4BF3C038" w:rsidR="005D7B43" w:rsidRPr="00AC2300" w:rsidRDefault="00E16F1A" w:rsidP="005D7B43">
      <w:pPr>
        <w:pStyle w:val="Ingetavstnd"/>
      </w:pPr>
      <w:r>
        <w:t>M</w:t>
      </w:r>
      <w:r w:rsidR="00B80A31" w:rsidRPr="00B80A31">
        <w:t>edlemsförbunden fyller en ovärderlig samhällsroll för sina medlemmar.</w:t>
      </w:r>
      <w:r w:rsidR="00A42FFB">
        <w:t xml:space="preserve"> </w:t>
      </w:r>
      <w:r w:rsidR="00574937">
        <w:t xml:space="preserve">Tillsammans utgör vi en stark plattform med bred </w:t>
      </w:r>
      <w:r w:rsidR="00574937">
        <w:lastRenderedPageBreak/>
        <w:t xml:space="preserve">representation </w:t>
      </w:r>
      <w:r w:rsidR="00B20FFD">
        <w:t>som ger aukt</w:t>
      </w:r>
      <w:r w:rsidR="009915F6">
        <w:t>oritet</w:t>
      </w:r>
      <w:r w:rsidR="00F17D35">
        <w:t xml:space="preserve"> </w:t>
      </w:r>
      <w:r w:rsidR="00F17D35" w:rsidRPr="00892946">
        <w:t>och legitimitet</w:t>
      </w:r>
      <w:r w:rsidR="00B80A31" w:rsidRPr="00892946">
        <w:t xml:space="preserve"> </w:t>
      </w:r>
      <w:r w:rsidR="00B80A31" w:rsidRPr="00B80A31">
        <w:t xml:space="preserve">i </w:t>
      </w:r>
      <w:r w:rsidR="00266D40">
        <w:t>arbetet med</w:t>
      </w:r>
      <w:r w:rsidR="00B80A31" w:rsidRPr="00B80A31">
        <w:t xml:space="preserve"> övergripande rättighetsfrågor. </w:t>
      </w:r>
    </w:p>
    <w:p w14:paraId="210019D4" w14:textId="2FF34396" w:rsidR="00F66A3E" w:rsidRPr="00465FC2" w:rsidRDefault="006C4BA6" w:rsidP="00BE5FD2">
      <w:r>
        <w:br/>
      </w:r>
      <w:r w:rsidR="00E21BF0" w:rsidRPr="00BE5FD2">
        <w:t xml:space="preserve">Sverige ratificerade </w:t>
      </w:r>
      <w:r w:rsidR="00F96E3D">
        <w:t>Funktionsrätts</w:t>
      </w:r>
      <w:r w:rsidR="00E21BF0" w:rsidRPr="00BE5FD2">
        <w:t>konventionen och tilläggsprotokollet 2008. Konventionen trädde i kraft i januari 2009</w:t>
      </w:r>
      <w:r w:rsidR="00F66A3E">
        <w:t xml:space="preserve">. </w:t>
      </w:r>
    </w:p>
    <w:p w14:paraId="498E580D" w14:textId="1168C15F" w:rsidR="00DE6F20" w:rsidRDefault="003046E9" w:rsidP="00C03B7F">
      <w:r w:rsidRPr="003046E9">
        <w:t xml:space="preserve">Alla personer med funktionsnedsättning </w:t>
      </w:r>
      <w:r w:rsidR="00F96E3D">
        <w:t>och</w:t>
      </w:r>
      <w:r w:rsidRPr="003046E9">
        <w:t xml:space="preserve"> kronisk sjukdom</w:t>
      </w:r>
      <w:r w:rsidR="00E42632">
        <w:t xml:space="preserve"> </w:t>
      </w:r>
      <w:r w:rsidRPr="003046E9">
        <w:t xml:space="preserve">omfattas av funktionsrätten, som staten genom att ratificera konventionen, förbundit sig att </w:t>
      </w:r>
      <w:r w:rsidR="00B45AE2" w:rsidRPr="00892946">
        <w:t xml:space="preserve">följa och </w:t>
      </w:r>
      <w:r w:rsidRPr="003046E9">
        <w:t>säkerställa.</w:t>
      </w:r>
      <w:r w:rsidR="00C03B7F" w:rsidRPr="00C03B7F">
        <w:t xml:space="preserve"> </w:t>
      </w:r>
    </w:p>
    <w:p w14:paraId="442C5793" w14:textId="526BED07" w:rsidR="00745E4F" w:rsidRPr="00C03B7F" w:rsidRDefault="00CB7E61" w:rsidP="003C386F">
      <w:pPr>
        <w:pStyle w:val="Rubrik3"/>
      </w:pPr>
      <w:r>
        <w:t>Nya FN</w:t>
      </w:r>
      <w:r w:rsidR="00745E4F">
        <w:t>-</w:t>
      </w:r>
      <w:r>
        <w:t>rekommendationer</w:t>
      </w:r>
      <w:r w:rsidR="003B062C">
        <w:t xml:space="preserve"> med</w:t>
      </w:r>
      <w:r>
        <w:t xml:space="preserve"> </w:t>
      </w:r>
      <w:r w:rsidR="00943DAA">
        <w:t xml:space="preserve">samma </w:t>
      </w:r>
      <w:r>
        <w:t>budskap</w:t>
      </w:r>
      <w:r w:rsidRPr="009F57D7">
        <w:t xml:space="preserve"> </w:t>
      </w:r>
    </w:p>
    <w:p w14:paraId="5E4D18AD" w14:textId="30819E7F" w:rsidR="009432AF" w:rsidRPr="009F57D7" w:rsidRDefault="00A40670" w:rsidP="00BE5FD2">
      <w:r>
        <w:t xml:space="preserve">Våren </w:t>
      </w:r>
      <w:r w:rsidR="002A2E90">
        <w:t>2024</w:t>
      </w:r>
      <w:r w:rsidR="009432AF" w:rsidRPr="009F57D7">
        <w:t xml:space="preserve"> genomförde FN:s övervakningskommitté för Funktionsrättskonventionen en </w:t>
      </w:r>
      <w:r w:rsidR="009F57D7" w:rsidRPr="009F57D7">
        <w:t xml:space="preserve">andra </w:t>
      </w:r>
      <w:r w:rsidR="009432AF" w:rsidRPr="009F57D7">
        <w:t>granskning</w:t>
      </w:r>
      <w:r w:rsidR="0063580A">
        <w:t xml:space="preserve"> </w:t>
      </w:r>
      <w:r w:rsidR="00044C59">
        <w:t xml:space="preserve">av </w:t>
      </w:r>
      <w:r w:rsidR="009F57D7" w:rsidRPr="009F57D7">
        <w:t>och dialog</w:t>
      </w:r>
      <w:r w:rsidR="00A06AAF">
        <w:t xml:space="preserve"> </w:t>
      </w:r>
      <w:r w:rsidR="00EB494D">
        <w:t>med</w:t>
      </w:r>
      <w:r w:rsidR="0063580A">
        <w:t xml:space="preserve"> den</w:t>
      </w:r>
      <w:r w:rsidR="00EB494D">
        <w:t xml:space="preserve"> svenska regeringen </w:t>
      </w:r>
      <w:r w:rsidR="009F57D7" w:rsidRPr="009F57D7">
        <w:t>om</w:t>
      </w:r>
      <w:r w:rsidR="009432AF" w:rsidRPr="009F57D7">
        <w:t xml:space="preserve"> Sveriges genomförande av konventionen. </w:t>
      </w:r>
    </w:p>
    <w:p w14:paraId="471679C2" w14:textId="4CDE9A3E" w:rsidR="00D51241" w:rsidRPr="00990636" w:rsidRDefault="002B19D8" w:rsidP="007E5A90">
      <w:r w:rsidRPr="00990636">
        <w:t>Sverige har vid båda dialogtillfällena</w:t>
      </w:r>
      <w:r w:rsidR="005757FA" w:rsidRPr="00990636">
        <w:t xml:space="preserve">, </w:t>
      </w:r>
      <w:r w:rsidR="00693E24">
        <w:t xml:space="preserve">det första var </w:t>
      </w:r>
      <w:r w:rsidR="005757FA" w:rsidRPr="00990636">
        <w:t>2014</w:t>
      </w:r>
      <w:r w:rsidR="00FE4E7D" w:rsidRPr="00990636">
        <w:t>,</w:t>
      </w:r>
      <w:r w:rsidR="00C03B7F" w:rsidRPr="00990636">
        <w:t xml:space="preserve"> </w:t>
      </w:r>
      <w:r w:rsidRPr="00990636">
        <w:t>fått sk</w:t>
      </w:r>
      <w:r w:rsidR="00807A97" w:rsidRPr="00990636">
        <w:t>a</w:t>
      </w:r>
      <w:r w:rsidRPr="00990636">
        <w:t>rp kritik från FN</w:t>
      </w:r>
      <w:r w:rsidR="00807A97" w:rsidRPr="00990636">
        <w:t xml:space="preserve">. </w:t>
      </w:r>
      <w:r w:rsidR="00673AD2" w:rsidRPr="00990636">
        <w:t xml:space="preserve">Denna gång uppehöll sig övervakningskommittén kring Sveriges bristande förmåga att skapa grundläggande förutsättningar för konventionens genomförande. </w:t>
      </w:r>
      <w:r w:rsidR="003E7BAF" w:rsidRPr="00990636">
        <w:t>Kritiken överen</w:t>
      </w:r>
      <w:r w:rsidR="00014ADD" w:rsidRPr="00990636">
        <w:t>s</w:t>
      </w:r>
      <w:r w:rsidR="003E7BAF" w:rsidRPr="00990636">
        <w:t>stämmer med den</w:t>
      </w:r>
      <w:r w:rsidR="00014ADD" w:rsidRPr="00990636">
        <w:t xml:space="preserve"> som</w:t>
      </w:r>
      <w:r w:rsidR="003E7BAF" w:rsidRPr="00990636">
        <w:t xml:space="preserve"> det samlade civilsamhället</w:t>
      </w:r>
      <w:r w:rsidR="006C7094" w:rsidRPr="00990636">
        <w:t>,</w:t>
      </w:r>
      <w:r w:rsidR="003E7BAF" w:rsidRPr="00990636">
        <w:t xml:space="preserve"> gav uttryck för i vår </w:t>
      </w:r>
      <w:r w:rsidR="007377FB" w:rsidRPr="00990636">
        <w:t xml:space="preserve">gemensamma </w:t>
      </w:r>
      <w:r w:rsidR="003E7BAF" w:rsidRPr="00990636">
        <w:t>alternativa rapport</w:t>
      </w:r>
      <w:r w:rsidR="00B948E1">
        <w:rPr>
          <w:rStyle w:val="Fotnotsreferens"/>
        </w:rPr>
        <w:footnoteReference w:id="2"/>
      </w:r>
      <w:r w:rsidR="003E7BAF" w:rsidRPr="00990636">
        <w:t xml:space="preserve"> till FN från </w:t>
      </w:r>
      <w:r w:rsidR="00892946">
        <w:t xml:space="preserve">januari </w:t>
      </w:r>
      <w:r w:rsidR="003E7BAF" w:rsidRPr="00990636">
        <w:t>2024.</w:t>
      </w:r>
      <w:r w:rsidR="00CB7E61" w:rsidRPr="00990636">
        <w:t xml:space="preserve"> </w:t>
      </w:r>
    </w:p>
    <w:p w14:paraId="3AAF25F6" w14:textId="44E9B385" w:rsidR="00CC002E" w:rsidRDefault="00740B79" w:rsidP="00CC002E">
      <w:r>
        <w:t>Efter granskningen fick Sverige</w:t>
      </w:r>
      <w:r w:rsidR="00D51241" w:rsidRPr="0011034F">
        <w:t xml:space="preserve"> en rad rekommendationer</w:t>
      </w:r>
      <w:r w:rsidR="00D92F2C">
        <w:rPr>
          <w:rStyle w:val="Fotnotsreferens"/>
        </w:rPr>
        <w:footnoteReference w:id="3"/>
      </w:r>
      <w:r w:rsidR="001C7129" w:rsidRPr="0011034F">
        <w:t xml:space="preserve"> från kommitté</w:t>
      </w:r>
      <w:r w:rsidR="001A791B" w:rsidRPr="0011034F">
        <w:t>n</w:t>
      </w:r>
      <w:r w:rsidR="000A5D40">
        <w:t xml:space="preserve"> om vad som behöver göras för </w:t>
      </w:r>
      <w:r w:rsidR="00326C6C">
        <w:t xml:space="preserve">att rättigheterna i konventionen ska efterlevas. </w:t>
      </w:r>
      <w:r w:rsidR="00D478EA">
        <w:t>Rekommendationerna</w:t>
      </w:r>
      <w:r w:rsidR="00A33801" w:rsidRPr="0011034F">
        <w:t xml:space="preserve"> </w:t>
      </w:r>
      <w:r w:rsidR="00D3080B" w:rsidRPr="0011034F">
        <w:t xml:space="preserve">kommer att utgöra grunden för Funktionsrätt Sveriges intressepolitiska arbete </w:t>
      </w:r>
      <w:r w:rsidR="006C58B4" w:rsidRPr="0011034F">
        <w:t xml:space="preserve">fram till nästa granskning. Följande </w:t>
      </w:r>
      <w:r w:rsidR="00F54F70" w:rsidRPr="0011034F">
        <w:t>rekommendationer</w:t>
      </w:r>
      <w:r w:rsidR="006C58B4" w:rsidRPr="0011034F">
        <w:t xml:space="preserve"> </w:t>
      </w:r>
      <w:r w:rsidR="00B9052D" w:rsidRPr="0011034F">
        <w:t>kan betraktas som särskilt angelägna och prioriterade</w:t>
      </w:r>
      <w:r w:rsidR="001C3CD2">
        <w:rPr>
          <w:rStyle w:val="Fotnotsreferens"/>
        </w:rPr>
        <w:footnoteReference w:id="4"/>
      </w:r>
      <w:r w:rsidR="002567A8" w:rsidRPr="0011034F">
        <w:t xml:space="preserve"> för Sverige att genomföra</w:t>
      </w:r>
      <w:r w:rsidR="00990636" w:rsidRPr="0011034F">
        <w:t>;</w:t>
      </w:r>
    </w:p>
    <w:p w14:paraId="68634303" w14:textId="29D361C7" w:rsidR="004A6C68" w:rsidRPr="00DB214F" w:rsidRDefault="004A6C68" w:rsidP="004A6C68">
      <w:pPr>
        <w:pStyle w:val="Liststycke"/>
        <w:numPr>
          <w:ilvl w:val="0"/>
          <w:numId w:val="43"/>
        </w:numPr>
      </w:pPr>
      <w:r w:rsidRPr="00DB214F">
        <w:t>Att göra konventionen till lag och höja dess rättsliga status</w:t>
      </w:r>
      <w:r w:rsidR="00971692">
        <w:t>.</w:t>
      </w:r>
    </w:p>
    <w:p w14:paraId="430EB41D" w14:textId="01335869" w:rsidR="004A6C68" w:rsidRPr="00DB214F" w:rsidRDefault="004A6C68" w:rsidP="004A6C68">
      <w:pPr>
        <w:pStyle w:val="Liststycke"/>
        <w:numPr>
          <w:ilvl w:val="0"/>
          <w:numId w:val="43"/>
        </w:numPr>
      </w:pPr>
      <w:r w:rsidRPr="00DB214F">
        <w:t xml:space="preserve">Att tydliggöra begreppet funktionshinder i lag (och politik) enligt </w:t>
      </w:r>
      <w:proofErr w:type="spellStart"/>
      <w:r w:rsidRPr="00DB214F">
        <w:t>människorättsmodellen</w:t>
      </w:r>
      <w:proofErr w:type="spellEnd"/>
      <w:r w:rsidR="009E72A0">
        <w:rPr>
          <w:rStyle w:val="Fotnotsreferens"/>
        </w:rPr>
        <w:footnoteReference w:id="5"/>
      </w:r>
      <w:r w:rsidRPr="00DB214F">
        <w:t xml:space="preserve"> av funktionshinder</w:t>
      </w:r>
      <w:r w:rsidR="00971692">
        <w:t>.</w:t>
      </w:r>
    </w:p>
    <w:p w14:paraId="26209733" w14:textId="009F7AB6" w:rsidR="004A6C68" w:rsidRPr="00DB214F" w:rsidRDefault="004A6C68" w:rsidP="004A6C68">
      <w:pPr>
        <w:pStyle w:val="Liststycke"/>
        <w:numPr>
          <w:ilvl w:val="0"/>
          <w:numId w:val="43"/>
        </w:numPr>
      </w:pPr>
      <w:r w:rsidRPr="00DB214F">
        <w:t>Att fullgöra de ekonomiska, sociala och kulturella rättigheterna för personer med funktionsnedsättning</w:t>
      </w:r>
      <w:r w:rsidR="00971692">
        <w:t>.</w:t>
      </w:r>
    </w:p>
    <w:p w14:paraId="4B555120" w14:textId="2F7080E1" w:rsidR="004A6C68" w:rsidRDefault="004A6C68" w:rsidP="004A6C68">
      <w:pPr>
        <w:pStyle w:val="Liststycke"/>
        <w:numPr>
          <w:ilvl w:val="0"/>
          <w:numId w:val="43"/>
        </w:numPr>
      </w:pPr>
      <w:r w:rsidRPr="00DB214F">
        <w:t>Att förbättra samordningen mellan regioner och kommuner i arbetet med att genomföra konventionen</w:t>
      </w:r>
      <w:r w:rsidR="00DE50F3">
        <w:t>.</w:t>
      </w:r>
    </w:p>
    <w:p w14:paraId="5138505C" w14:textId="51C2C1B0" w:rsidR="00DE50F3" w:rsidRPr="008102A5" w:rsidRDefault="003E1484" w:rsidP="00DE50F3">
      <w:pPr>
        <w:pStyle w:val="Liststycke"/>
        <w:numPr>
          <w:ilvl w:val="0"/>
          <w:numId w:val="43"/>
        </w:numPr>
      </w:pPr>
      <w:r w:rsidRPr="00675C8E">
        <w:t xml:space="preserve">Att tillsätta </w:t>
      </w:r>
      <w:r w:rsidR="00DE50F3" w:rsidRPr="008102A5">
        <w:t>en utredning för att stärka skyddet mot diskriminering</w:t>
      </w:r>
      <w:r w:rsidR="00971692">
        <w:t>.</w:t>
      </w:r>
      <w:r w:rsidR="00DE50F3" w:rsidRPr="008102A5">
        <w:t> </w:t>
      </w:r>
    </w:p>
    <w:p w14:paraId="30F83CFE" w14:textId="3ECCD8DB" w:rsidR="00DE50F3" w:rsidRPr="00DB214F" w:rsidRDefault="00736BD0" w:rsidP="00696AFC">
      <w:pPr>
        <w:pStyle w:val="Liststycke"/>
        <w:numPr>
          <w:ilvl w:val="0"/>
          <w:numId w:val="43"/>
        </w:numPr>
      </w:pPr>
      <w:r w:rsidRPr="00736BD0">
        <w:lastRenderedPageBreak/>
        <w:t>Att tillsätta en utredning för skydd mot hatbrott.</w:t>
      </w:r>
      <w:r w:rsidR="009663D8" w:rsidRPr="00EE64E2">
        <w:rPr>
          <w:b/>
          <w:bCs/>
          <w:color w:val="FF0000"/>
        </w:rPr>
        <w:t xml:space="preserve"> </w:t>
      </w:r>
    </w:p>
    <w:p w14:paraId="23160B0C" w14:textId="5F4B291D" w:rsidR="004A6C68" w:rsidRPr="00DB214F" w:rsidRDefault="004A6C68" w:rsidP="004A6C68">
      <w:pPr>
        <w:pStyle w:val="Liststycke"/>
        <w:numPr>
          <w:ilvl w:val="0"/>
          <w:numId w:val="43"/>
        </w:numPr>
      </w:pPr>
      <w:r w:rsidRPr="00DB214F">
        <w:t xml:space="preserve">Att </w:t>
      </w:r>
      <w:r w:rsidR="00CA3F41">
        <w:t>stärka klago</w:t>
      </w:r>
      <w:r w:rsidR="00675C8E">
        <w:t>måls</w:t>
      </w:r>
      <w:r w:rsidR="00CA3F41">
        <w:t>mekanis</w:t>
      </w:r>
      <w:r w:rsidR="0005387C">
        <w:t xml:space="preserve">mer </w:t>
      </w:r>
      <w:r w:rsidR="003F67D2">
        <w:t>så</w:t>
      </w:r>
      <w:r w:rsidRPr="00DB214F">
        <w:t xml:space="preserve"> att personer med funktionsnedsättning kan överklaga beslut och utkräva sina rättigheter </w:t>
      </w:r>
      <w:r w:rsidR="00BE3B43" w:rsidRPr="00BE5FD2">
        <w:t>när kommuner och regioner inte följer</w:t>
      </w:r>
      <w:r w:rsidR="00BE3B43">
        <w:t xml:space="preserve"> </w:t>
      </w:r>
      <w:r w:rsidRPr="00DB214F">
        <w:t>konventionen.</w:t>
      </w:r>
    </w:p>
    <w:p w14:paraId="0BFE68DE" w14:textId="7E1638F1" w:rsidR="00DE6F20" w:rsidRDefault="004A6C68" w:rsidP="00DE6F20">
      <w:pPr>
        <w:pStyle w:val="Liststycke"/>
        <w:numPr>
          <w:ilvl w:val="0"/>
          <w:numId w:val="43"/>
        </w:numPr>
      </w:pPr>
      <w:r w:rsidRPr="00DB214F">
        <w:t>Att utveckla en nationell rättsstrategi för personer med funktionsnedsättning, vilken bland annat ska säkerställa allas möjlighet till ett rättsligt ombud utan</w:t>
      </w:r>
      <w:r>
        <w:t xml:space="preserve"> ekonomiska hinder.</w:t>
      </w:r>
    </w:p>
    <w:p w14:paraId="04DB7AD7" w14:textId="75890386" w:rsidR="00CF6992" w:rsidRPr="00937DBE" w:rsidRDefault="00202012" w:rsidP="00937DBE">
      <w:pPr>
        <w:pStyle w:val="Rubrik2"/>
        <w:rPr>
          <w:rStyle w:val="Rubrik3Char"/>
          <w:rFonts w:cs="Times New Roman"/>
          <w:b/>
          <w:sz w:val="28"/>
          <w:szCs w:val="28"/>
        </w:rPr>
      </w:pPr>
      <w:r w:rsidRPr="00937DBE">
        <w:rPr>
          <w:rStyle w:val="Rubrik3Char"/>
          <w:rFonts w:cs="Times New Roman"/>
          <w:b/>
          <w:sz w:val="28"/>
          <w:szCs w:val="28"/>
        </w:rPr>
        <w:t xml:space="preserve">Höj statusen för </w:t>
      </w:r>
      <w:r w:rsidR="00CF6992" w:rsidRPr="00937DBE">
        <w:rPr>
          <w:rStyle w:val="Rubrik3Char"/>
          <w:rFonts w:cs="Times New Roman"/>
          <w:b/>
          <w:sz w:val="28"/>
          <w:szCs w:val="28"/>
        </w:rPr>
        <w:t>funktionsrätten!</w:t>
      </w:r>
    </w:p>
    <w:p w14:paraId="05784D9B" w14:textId="069B59AB" w:rsidR="00292BD8" w:rsidRDefault="004202AD" w:rsidP="00292BD8">
      <w:r>
        <w:t>Så länge konventionen inte är en del av svensk lagstiftning och rätt, kan inte rättigheterna drivas rättsligt i svensk domstol</w:t>
      </w:r>
      <w:r w:rsidR="0035327F" w:rsidRPr="00F25F45">
        <w:t xml:space="preserve">. </w:t>
      </w:r>
      <w:r w:rsidR="00422EB8" w:rsidRPr="00F25F45">
        <w:t>A</w:t>
      </w:r>
      <w:r w:rsidR="007B69CA" w:rsidRPr="00F25F45">
        <w:t xml:space="preserve">tt konventionen införlivas i lag </w:t>
      </w:r>
      <w:r w:rsidR="00CA0DDB">
        <w:t>är</w:t>
      </w:r>
      <w:r w:rsidR="00EA15CB">
        <w:t xml:space="preserve"> därmed</w:t>
      </w:r>
      <w:r w:rsidR="006E65A4">
        <w:t xml:space="preserve"> en </w:t>
      </w:r>
      <w:r w:rsidR="0057423C">
        <w:t xml:space="preserve">förutsättning för att </w:t>
      </w:r>
      <w:r w:rsidR="0057423C" w:rsidRPr="00BE5FD2">
        <w:t xml:space="preserve">personer med funktionsnedsättning fullt ut </w:t>
      </w:r>
      <w:r w:rsidR="0057423C">
        <w:t>ska kunna</w:t>
      </w:r>
      <w:r w:rsidR="0057423C" w:rsidRPr="00BE5FD2">
        <w:t xml:space="preserve"> utöva sina rättigheter och delta i samhället på lika villkor </w:t>
      </w:r>
      <w:r w:rsidR="006D0611">
        <w:t xml:space="preserve">som andra. </w:t>
      </w:r>
    </w:p>
    <w:p w14:paraId="6E7891AE" w14:textId="20C54DFE" w:rsidR="00AF5F80" w:rsidRDefault="006A4569" w:rsidP="00AF5F80">
      <w:r>
        <w:t>I</w:t>
      </w:r>
      <w:r w:rsidR="00AF5F80" w:rsidRPr="00634458">
        <w:t xml:space="preserve">nkorporeringen av Barnkonventionen </w:t>
      </w:r>
      <w:r w:rsidR="00AF5F80">
        <w:t>2020</w:t>
      </w:r>
      <w:r w:rsidR="00D35CC7">
        <w:rPr>
          <w:rStyle w:val="Fotnotsreferens"/>
        </w:rPr>
        <w:footnoteReference w:id="6"/>
      </w:r>
      <w:r w:rsidR="00AF5F80">
        <w:t xml:space="preserve"> </w:t>
      </w:r>
      <w:r w:rsidR="00805156">
        <w:t>har fått stor</w:t>
      </w:r>
      <w:r w:rsidR="00AF5F80">
        <w:t xml:space="preserve"> betydelse för hur barnrätt uppmärksammas, </w:t>
      </w:r>
      <w:r w:rsidR="00AF5F80" w:rsidRPr="00E70486">
        <w:t xml:space="preserve">lagar och bestämmelser som rör barn tas på större allvar </w:t>
      </w:r>
      <w:r w:rsidR="00AF5F80">
        <w:t xml:space="preserve">och perspektivet om barnets bästa finns numera </w:t>
      </w:r>
      <w:r w:rsidR="00677BA3">
        <w:t>per automatik</w:t>
      </w:r>
      <w:r w:rsidR="00AF5F80">
        <w:t xml:space="preserve"> med i konsekvens</w:t>
      </w:r>
      <w:r>
        <w:t>analyser</w:t>
      </w:r>
      <w:r w:rsidR="00AF5F80">
        <w:t xml:space="preserve"> </w:t>
      </w:r>
      <w:r>
        <w:t>i</w:t>
      </w:r>
      <w:r w:rsidR="00AF5F80">
        <w:t xml:space="preserve"> utredningar och lagförslag.</w:t>
      </w:r>
    </w:p>
    <w:p w14:paraId="136F18C3" w14:textId="77777777" w:rsidR="00F54BA2" w:rsidRDefault="00AF5F80" w:rsidP="00202012">
      <w:r w:rsidRPr="00BE5FD2">
        <w:t>In</w:t>
      </w:r>
      <w:r w:rsidR="00A64F51">
        <w:t xml:space="preserve">nan Barnkonventionen inkorporerades genomfördes flera </w:t>
      </w:r>
      <w:r w:rsidR="00D73D6C">
        <w:t xml:space="preserve">utredningar </w:t>
      </w:r>
      <w:r w:rsidR="00D73D6C" w:rsidRPr="00BE5FD2">
        <w:t>av svensk lagstiftnings överensstämmelse med konventionen</w:t>
      </w:r>
      <w:r w:rsidR="006D45B2">
        <w:t>.</w:t>
      </w:r>
      <w:r w:rsidR="006239C1">
        <w:t xml:space="preserve"> </w:t>
      </w:r>
      <w:r w:rsidR="001E31C0">
        <w:t>I</w:t>
      </w:r>
      <w:r w:rsidR="001E31C0" w:rsidRPr="00BE5FD2">
        <w:t>n</w:t>
      </w:r>
      <w:r w:rsidR="001E31C0">
        <w:t>gen</w:t>
      </w:r>
      <w:r w:rsidR="001E31C0" w:rsidRPr="00BE5FD2">
        <w:t xml:space="preserve"> </w:t>
      </w:r>
      <w:r w:rsidR="001E31C0">
        <w:t xml:space="preserve">motsvarande </w:t>
      </w:r>
      <w:r w:rsidR="00381088">
        <w:t xml:space="preserve">statlig </w:t>
      </w:r>
      <w:r w:rsidR="001E31C0" w:rsidRPr="00BE5FD2">
        <w:t xml:space="preserve">översyn och analys </w:t>
      </w:r>
      <w:r w:rsidR="006F2DC0">
        <w:t xml:space="preserve">har </w:t>
      </w:r>
      <w:r w:rsidR="006D45B2">
        <w:t xml:space="preserve">ännu </w:t>
      </w:r>
      <w:r w:rsidR="006F2DC0">
        <w:t xml:space="preserve">genomförts </w:t>
      </w:r>
      <w:r w:rsidR="001E31C0" w:rsidRPr="00BE5FD2">
        <w:t>av hur svensk lagstiftning överensstämmer med Funktionsrättskonventionen. </w:t>
      </w:r>
    </w:p>
    <w:p w14:paraId="78485EAC" w14:textId="02BE7C0E" w:rsidR="000277C8" w:rsidRPr="008E78E3" w:rsidRDefault="00CA287D" w:rsidP="00202012">
      <w:r>
        <w:t>Nu</w:t>
      </w:r>
      <w:r w:rsidR="00F65169">
        <w:t xml:space="preserve"> är det dag</w:t>
      </w:r>
      <w:r w:rsidR="00381088">
        <w:t>s</w:t>
      </w:r>
      <w:r w:rsidR="00F65169">
        <w:t xml:space="preserve"> att regeringen</w:t>
      </w:r>
      <w:r w:rsidR="0020658E" w:rsidRPr="00A118F8">
        <w:t xml:space="preserve"> utreder frågan om inkorporering av Funktionsrättskonventionen på motsvarande sätt som </w:t>
      </w:r>
      <w:r w:rsidR="00DB063C">
        <w:t xml:space="preserve">föregick arbetet med </w:t>
      </w:r>
      <w:r w:rsidR="0020658E" w:rsidRPr="00A118F8">
        <w:t>Barnrättskonventionen</w:t>
      </w:r>
      <w:r w:rsidR="000277C8">
        <w:t>. Funktionsrättsrörelsen ska aktivt involvera</w:t>
      </w:r>
      <w:r w:rsidR="00675EC6">
        <w:t>s</w:t>
      </w:r>
      <w:r w:rsidR="000277C8">
        <w:t xml:space="preserve"> i hela processen </w:t>
      </w:r>
      <w:r w:rsidR="00CB488B">
        <w:t xml:space="preserve">även i </w:t>
      </w:r>
      <w:r w:rsidR="000277C8">
        <w:t>framtagning</w:t>
      </w:r>
      <w:r w:rsidR="00D9553D">
        <w:t>en</w:t>
      </w:r>
      <w:r w:rsidR="000277C8">
        <w:t xml:space="preserve"> av direktiv. </w:t>
      </w:r>
      <w:r w:rsidR="00675EC6">
        <w:t>FN-k</w:t>
      </w:r>
      <w:r w:rsidR="003E1484" w:rsidRPr="00675C8E">
        <w:t>ommittén tydliggör att r</w:t>
      </w:r>
      <w:r w:rsidR="00264A1B" w:rsidRPr="008E78E3">
        <w:t>örelsens</w:t>
      </w:r>
      <w:r w:rsidR="00C30885" w:rsidRPr="008E78E3">
        <w:t xml:space="preserve"> roll</w:t>
      </w:r>
      <w:r w:rsidR="00264A1B" w:rsidRPr="008E78E3">
        <w:t xml:space="preserve"> behöver stärkas</w:t>
      </w:r>
      <w:r w:rsidR="00C30885" w:rsidRPr="008E78E3">
        <w:t xml:space="preserve"> </w:t>
      </w:r>
      <w:r w:rsidR="00264A1B" w:rsidRPr="008E78E3">
        <w:t>och genom god och långsiktig finansiering</w:t>
      </w:r>
      <w:r w:rsidR="00613419" w:rsidRPr="008E78E3">
        <w:t xml:space="preserve"> ges förutsättningar </w:t>
      </w:r>
      <w:r w:rsidR="00FD0854" w:rsidRPr="008E78E3">
        <w:t xml:space="preserve">att </w:t>
      </w:r>
      <w:r w:rsidR="00325F58" w:rsidRPr="008E78E3">
        <w:t xml:space="preserve">fullfölja </w:t>
      </w:r>
      <w:r w:rsidR="00A1772A" w:rsidRPr="008E78E3">
        <w:t xml:space="preserve">sitt uppdrag i </w:t>
      </w:r>
      <w:r w:rsidR="00D25D6C" w:rsidRPr="008E78E3">
        <w:t xml:space="preserve">arbetet med </w:t>
      </w:r>
      <w:r w:rsidR="00A1772A" w:rsidRPr="008E78E3">
        <w:t>aktiv involvering</w:t>
      </w:r>
      <w:r w:rsidR="00613419" w:rsidRPr="008E78E3">
        <w:t>.</w:t>
      </w:r>
    </w:p>
    <w:p w14:paraId="06483B09" w14:textId="7159C310" w:rsidR="006F2DC0" w:rsidRPr="00202012" w:rsidRDefault="00EC2A5D" w:rsidP="006F2DC0">
      <w:r>
        <w:t>Genom</w:t>
      </w:r>
      <w:r w:rsidR="006F2DC0" w:rsidRPr="00202012">
        <w:t xml:space="preserve"> att höja statusen för </w:t>
      </w:r>
      <w:r>
        <w:t>funktionsrätten</w:t>
      </w:r>
      <w:r w:rsidR="00647266">
        <w:t>,</w:t>
      </w:r>
      <w:r w:rsidR="006F2DC0" w:rsidRPr="00202012">
        <w:t xml:space="preserve"> kan Sverige stärka sitt åtagande för mänskliga rättigheter och skapa ett mer inkluderande samhälle för alla. </w:t>
      </w:r>
    </w:p>
    <w:p w14:paraId="03D72809" w14:textId="77777777" w:rsidR="00511A54" w:rsidRDefault="00FA5CF3" w:rsidP="00234EBA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7F816" wp14:editId="34387102">
                <wp:simplePos x="0" y="0"/>
                <wp:positionH relativeFrom="margin">
                  <wp:posOffset>-170180</wp:posOffset>
                </wp:positionH>
                <wp:positionV relativeFrom="paragraph">
                  <wp:posOffset>808355</wp:posOffset>
                </wp:positionV>
                <wp:extent cx="4978400" cy="793750"/>
                <wp:effectExtent l="0" t="0" r="12700" b="25400"/>
                <wp:wrapSquare wrapText="bothSides"/>
                <wp:docPr id="83034695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793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E854279" w14:textId="3A2E6E6B" w:rsidR="00FA5CF3" w:rsidRPr="00FB2576" w:rsidRDefault="00647266" w:rsidP="00FB2576">
                            <w:pPr>
                              <w:pStyle w:val="Rubrik1"/>
                              <w:jc w:val="center"/>
                            </w:pPr>
                            <w:r>
                              <w:t xml:space="preserve">Stärk funktionsrätten – gör </w:t>
                            </w:r>
                            <w:r w:rsidR="0088463E" w:rsidRPr="005116F8">
                              <w:t>konventionen till 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7F816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13.4pt;margin-top:63.65pt;width:392pt;height:6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" filled="f" strokecolor="red" strokeweight="1pt">
                <v:textbox>
                  <w:txbxContent>
                    <w:p w14:paraId="1E854279" w14:textId="3A2E6E6B" w:rsidR="00FA5CF3" w:rsidRPr="00FB2576" w:rsidRDefault="00647266" w:rsidP="00FB2576">
                      <w:pPr>
                        <w:pStyle w:val="Rubrik1"/>
                        <w:jc w:val="center"/>
                      </w:pPr>
                      <w:r>
                        <w:t xml:space="preserve">Stärk funktionsrätten – gör </w:t>
                      </w:r>
                      <w:r w:rsidR="0088463E" w:rsidRPr="005116F8">
                        <w:t>konventionen till lag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16F8">
        <w:t xml:space="preserve">Därför är det övergripande målet för Funktionsrätt Sverige under kongressperioden </w:t>
      </w:r>
      <w:proofErr w:type="gramStart"/>
      <w:r w:rsidR="005116F8">
        <w:t>2026-2028</w:t>
      </w:r>
      <w:proofErr w:type="gramEnd"/>
      <w:r w:rsidR="005116F8">
        <w:t xml:space="preserve"> </w:t>
      </w:r>
      <w:r w:rsidR="001467ED">
        <w:t xml:space="preserve">att Funktionsrättskonventionen </w:t>
      </w:r>
      <w:r w:rsidR="006C664F">
        <w:t xml:space="preserve">blir lag </w:t>
      </w:r>
      <w:r w:rsidR="005116F8">
        <w:t>och valparollen inför valet 2026</w:t>
      </w:r>
      <w:r w:rsidR="006C664F">
        <w:t xml:space="preserve"> är</w:t>
      </w:r>
      <w:r w:rsidR="00DA5FBF">
        <w:t>:</w:t>
      </w:r>
      <w:r w:rsidR="0088463E">
        <w:rPr>
          <w:b/>
          <w:bCs/>
        </w:rPr>
        <w:br/>
      </w:r>
    </w:p>
    <w:p w14:paraId="3DBA2E1A" w14:textId="6D86247B" w:rsidR="00562965" w:rsidRPr="00562965" w:rsidRDefault="000614C7" w:rsidP="00234EBA">
      <w:r w:rsidRPr="000614C7">
        <w:rPr>
          <w:b/>
          <w:bCs/>
        </w:rPr>
        <w:t>Effektmål</w:t>
      </w:r>
      <w:r w:rsidR="004B3609" w:rsidRPr="000614C7">
        <w:rPr>
          <w:b/>
          <w:bCs/>
        </w:rPr>
        <w:t xml:space="preserve"> </w:t>
      </w:r>
      <w:r w:rsidR="0088463E">
        <w:rPr>
          <w:b/>
          <w:bCs/>
        </w:rPr>
        <w:t xml:space="preserve">för kongressperioden </w:t>
      </w:r>
      <w:r w:rsidR="004B3609" w:rsidRPr="000614C7">
        <w:rPr>
          <w:b/>
          <w:bCs/>
        </w:rPr>
        <w:t>är</w:t>
      </w:r>
      <w:r w:rsidR="00F25F45">
        <w:rPr>
          <w:szCs w:val="24"/>
        </w:rPr>
        <w:t>:</w:t>
      </w:r>
    </w:p>
    <w:p w14:paraId="0C9AF90A" w14:textId="754BA7CF" w:rsidR="00891E7B" w:rsidRPr="00675C8E" w:rsidRDefault="003E1484" w:rsidP="00453F10">
      <w:pPr>
        <w:pStyle w:val="Ingetavstnd"/>
        <w:numPr>
          <w:ilvl w:val="0"/>
          <w:numId w:val="40"/>
        </w:numPr>
        <w:spacing w:after="0"/>
      </w:pPr>
      <w:r w:rsidRPr="00675C8E">
        <w:t>Att e</w:t>
      </w:r>
      <w:r w:rsidR="00570060" w:rsidRPr="00675C8E">
        <w:t xml:space="preserve">n utredning tillsätts, </w:t>
      </w:r>
      <w:r w:rsidR="00570060" w:rsidRPr="00675C8E">
        <w:rPr>
          <w:szCs w:val="24"/>
        </w:rPr>
        <w:t xml:space="preserve">som i nära samarbete med funktionsrättsrörelsen, kartlägger och analyserar hur svensk lagstiftning och praxis stämmer överens med Funktionsrättskonventionen.  </w:t>
      </w:r>
    </w:p>
    <w:p w14:paraId="73A3E33A" w14:textId="6580374E" w:rsidR="007602A0" w:rsidRPr="00675C8E" w:rsidRDefault="003E1484" w:rsidP="00453F10">
      <w:pPr>
        <w:pStyle w:val="Ingetavstnd"/>
        <w:numPr>
          <w:ilvl w:val="0"/>
          <w:numId w:val="40"/>
        </w:numPr>
        <w:spacing w:after="0"/>
      </w:pPr>
      <w:r w:rsidRPr="00675C8E">
        <w:t>Att f</w:t>
      </w:r>
      <w:r w:rsidR="007602A0" w:rsidRPr="00675C8E">
        <w:t>örslag</w:t>
      </w:r>
      <w:r w:rsidR="000614C7" w:rsidRPr="00675C8E">
        <w:t xml:space="preserve"> utarbetas</w:t>
      </w:r>
      <w:r w:rsidR="007602A0" w:rsidRPr="00675C8E">
        <w:t xml:space="preserve"> till hur </w:t>
      </w:r>
      <w:r w:rsidR="00270E1F" w:rsidRPr="00675C8E">
        <w:t>F</w:t>
      </w:r>
      <w:r w:rsidR="007602A0" w:rsidRPr="00675C8E">
        <w:t>unktionsrättskonventionen kan inkorporeras i svensk lag, med beaktande av erfarenheter från inkorporeringen av Barnkonventionen. </w:t>
      </w:r>
    </w:p>
    <w:p w14:paraId="71511098" w14:textId="13E94D8C" w:rsidR="007602A0" w:rsidRPr="00BE5FD2" w:rsidRDefault="003E1484" w:rsidP="00474272">
      <w:pPr>
        <w:pStyle w:val="Liststycke"/>
        <w:numPr>
          <w:ilvl w:val="0"/>
          <w:numId w:val="40"/>
        </w:numPr>
      </w:pPr>
      <w:r w:rsidRPr="00675C8E">
        <w:t>Att r</w:t>
      </w:r>
      <w:r w:rsidR="00270E1F" w:rsidRPr="00675C8E">
        <w:t>el</w:t>
      </w:r>
      <w:r w:rsidR="00270E1F">
        <w:t>evanta</w:t>
      </w:r>
      <w:r w:rsidR="007602A0" w:rsidRPr="00BE5FD2">
        <w:t xml:space="preserve"> rekommendationer från FN </w:t>
      </w:r>
      <w:r w:rsidR="00270E1F">
        <w:t xml:space="preserve">beaktas </w:t>
      </w:r>
      <w:r w:rsidR="007602A0" w:rsidRPr="00BE5FD2">
        <w:t xml:space="preserve">för genomförande av </w:t>
      </w:r>
      <w:r w:rsidR="00A36ED8">
        <w:t>F</w:t>
      </w:r>
      <w:r w:rsidR="007602A0" w:rsidRPr="00BE5FD2">
        <w:t xml:space="preserve">unktionsrättskonventionen och </w:t>
      </w:r>
      <w:proofErr w:type="spellStart"/>
      <w:r w:rsidR="007602A0" w:rsidRPr="00BE5FD2">
        <w:t>människorättsmodellen</w:t>
      </w:r>
      <w:proofErr w:type="spellEnd"/>
      <w:r w:rsidR="007602A0" w:rsidRPr="00BE5FD2">
        <w:t>, däribland definition av begrepp och översättning av konventionen</w:t>
      </w:r>
      <w:r w:rsidR="007D1690">
        <w:t>.</w:t>
      </w:r>
    </w:p>
    <w:p w14:paraId="287AE3B9" w14:textId="55D012CB" w:rsidR="00C17D38" w:rsidRDefault="00900362" w:rsidP="0069619B">
      <w:pPr>
        <w:pStyle w:val="Ingetavstnd"/>
      </w:pPr>
      <w:r>
        <w:t xml:space="preserve">Vi kommer </w:t>
      </w:r>
      <w:r w:rsidR="00F4295C">
        <w:t xml:space="preserve">parallellt </w:t>
      </w:r>
      <w:r>
        <w:t xml:space="preserve">att fortsätta </w:t>
      </w:r>
      <w:r w:rsidR="00D57D70">
        <w:t xml:space="preserve">vårt </w:t>
      </w:r>
      <w:r>
        <w:t xml:space="preserve">arbete </w:t>
      </w:r>
      <w:r w:rsidRPr="00E121F0">
        <w:t xml:space="preserve">med </w:t>
      </w:r>
      <w:r w:rsidR="001707BA" w:rsidRPr="00E121F0">
        <w:t xml:space="preserve">granskningen och </w:t>
      </w:r>
      <w:r w:rsidR="00AD01C7" w:rsidRPr="00E121F0">
        <w:t>uppföljningen</w:t>
      </w:r>
      <w:r w:rsidR="00AD01C7" w:rsidRPr="001707BA">
        <w:rPr>
          <w:color w:val="FF0000"/>
        </w:rPr>
        <w:t xml:space="preserve"> </w:t>
      </w:r>
      <w:r w:rsidR="00AD01C7" w:rsidRPr="00AD01C7">
        <w:t xml:space="preserve">av regeringens funktionshinderstrategi </w:t>
      </w:r>
      <w:r w:rsidR="00E121F0">
        <w:t xml:space="preserve">och kommande handlingsplan </w:t>
      </w:r>
      <w:r w:rsidR="00AD01C7" w:rsidRPr="00AD01C7">
        <w:t>mot bakgrund av FN:s granskning och rekommendationer.</w:t>
      </w:r>
      <w:r w:rsidR="00AD01C7">
        <w:t xml:space="preserve"> </w:t>
      </w:r>
    </w:p>
    <w:p w14:paraId="7CCE6E65" w14:textId="15D9C0E0" w:rsidR="00DE6F20" w:rsidRPr="002B1CC8" w:rsidRDefault="0069619B" w:rsidP="001F08AF">
      <w:pPr>
        <w:pStyle w:val="Ingetavstnd"/>
      </w:pPr>
      <w:r w:rsidRPr="002B1CC8">
        <w:t xml:space="preserve">Vi fortsätter också vårt internationella engagemang i FN och på europeisk nivå genom de två europeiska organisationer vi är med i, </w:t>
      </w:r>
      <w:proofErr w:type="spellStart"/>
      <w:r w:rsidRPr="002B1CC8">
        <w:t>European</w:t>
      </w:r>
      <w:proofErr w:type="spellEnd"/>
      <w:r w:rsidRPr="002B1CC8">
        <w:t xml:space="preserve"> </w:t>
      </w:r>
      <w:proofErr w:type="spellStart"/>
      <w:r w:rsidRPr="002B1CC8">
        <w:t>Disability</w:t>
      </w:r>
      <w:proofErr w:type="spellEnd"/>
      <w:r w:rsidRPr="002B1CC8">
        <w:t xml:space="preserve"> Forum, EDF och </w:t>
      </w:r>
      <w:proofErr w:type="spellStart"/>
      <w:r w:rsidRPr="002B1CC8">
        <w:t>European</w:t>
      </w:r>
      <w:proofErr w:type="spellEnd"/>
      <w:r w:rsidRPr="002B1CC8">
        <w:t xml:space="preserve"> Patients Forum, EPF.</w:t>
      </w:r>
    </w:p>
    <w:p w14:paraId="33A4A814" w14:textId="63A523C4" w:rsidR="0015162A" w:rsidRPr="009A08A7" w:rsidRDefault="0015162A" w:rsidP="001A58FC">
      <w:pPr>
        <w:pStyle w:val="Rubrik2"/>
      </w:pPr>
      <w:r w:rsidRPr="00BE6B35">
        <w:t>Funktionsrätt Sveriges intressepolitiska fält</w:t>
      </w:r>
    </w:p>
    <w:p w14:paraId="6AC7A607" w14:textId="38A4B654" w:rsidR="004908E4" w:rsidRPr="00575B19" w:rsidRDefault="00156B62" w:rsidP="00575B19">
      <w:pPr>
        <w:pStyle w:val="Ingetavstnd"/>
        <w:spacing w:after="0"/>
        <w:rPr>
          <w:color w:val="000000" w:themeColor="text1"/>
        </w:rPr>
      </w:pPr>
      <w:r w:rsidRPr="00156B62">
        <w:rPr>
          <w:color w:val="000000" w:themeColor="text1"/>
        </w:rPr>
        <w:t xml:space="preserve">Funktionsrätten och FN:s rekommendationer till Sverige är </w:t>
      </w:r>
      <w:r w:rsidR="003B3EF5">
        <w:rPr>
          <w:color w:val="000000" w:themeColor="text1"/>
        </w:rPr>
        <w:t>grundläggande</w:t>
      </w:r>
      <w:r w:rsidRPr="00156B62">
        <w:rPr>
          <w:color w:val="000000" w:themeColor="text1"/>
        </w:rPr>
        <w:t xml:space="preserve"> i alla de intressepolitiska frågor vi driver. </w:t>
      </w:r>
    </w:p>
    <w:p w14:paraId="62B83606" w14:textId="3C3BD701" w:rsidR="00025A00" w:rsidRDefault="00BF4489" w:rsidP="001758C2">
      <w:pPr>
        <w:pStyle w:val="Ingetavstnd"/>
        <w:spacing w:after="0"/>
        <w:rPr>
          <w:color w:val="000000" w:themeColor="text1"/>
        </w:rPr>
      </w:pPr>
      <w:r>
        <w:rPr>
          <w:color w:val="000000" w:themeColor="text1"/>
        </w:rPr>
        <w:t>Vi</w:t>
      </w:r>
      <w:r w:rsidR="001758C2" w:rsidRPr="7C9B4C7E">
        <w:rPr>
          <w:color w:val="000000" w:themeColor="text1"/>
        </w:rPr>
        <w:t xml:space="preserve"> lever i en tid där rättighetsperspektivet </w:t>
      </w:r>
      <w:r w:rsidR="00DD44EE">
        <w:rPr>
          <w:color w:val="000000" w:themeColor="text1"/>
        </w:rPr>
        <w:t xml:space="preserve">alltmer </w:t>
      </w:r>
      <w:r w:rsidR="00025A00">
        <w:rPr>
          <w:color w:val="000000" w:themeColor="text1"/>
        </w:rPr>
        <w:t>ifrågasätts</w:t>
      </w:r>
      <w:r w:rsidR="00F12C42">
        <w:rPr>
          <w:color w:val="000000" w:themeColor="text1"/>
        </w:rPr>
        <w:t xml:space="preserve"> </w:t>
      </w:r>
      <w:r w:rsidR="00025A00">
        <w:rPr>
          <w:color w:val="000000" w:themeColor="text1"/>
        </w:rPr>
        <w:t>och</w:t>
      </w:r>
      <w:r w:rsidR="001758C2" w:rsidRPr="7C9B4C7E">
        <w:rPr>
          <w:color w:val="000000" w:themeColor="text1"/>
        </w:rPr>
        <w:t xml:space="preserve"> riskerar att urholkas</w:t>
      </w:r>
      <w:r w:rsidR="00025A00">
        <w:rPr>
          <w:color w:val="000000" w:themeColor="text1"/>
        </w:rPr>
        <w:t>.</w:t>
      </w:r>
      <w:r w:rsidR="001758C2" w:rsidRPr="7C9B4C7E">
        <w:rPr>
          <w:color w:val="000000" w:themeColor="text1"/>
        </w:rPr>
        <w:t xml:space="preserve"> Det oroliga världsläget, </w:t>
      </w:r>
      <w:r w:rsidR="00742E89">
        <w:t>klimatförändringarna</w:t>
      </w:r>
      <w:r w:rsidR="00E87DA5">
        <w:rPr>
          <w:color w:val="000000" w:themeColor="text1"/>
        </w:rPr>
        <w:t xml:space="preserve"> </w:t>
      </w:r>
      <w:r w:rsidR="001758C2" w:rsidRPr="7C9B4C7E">
        <w:rPr>
          <w:color w:val="000000" w:themeColor="text1"/>
        </w:rPr>
        <w:t>och den</w:t>
      </w:r>
      <w:r w:rsidR="00742E89">
        <w:rPr>
          <w:color w:val="000000" w:themeColor="text1"/>
        </w:rPr>
        <w:t xml:space="preserve"> fortfarande</w:t>
      </w:r>
      <w:r w:rsidR="001758C2" w:rsidRPr="7C9B4C7E">
        <w:rPr>
          <w:color w:val="000000" w:themeColor="text1"/>
        </w:rPr>
        <w:t xml:space="preserve"> instabila ekonomiska situationen i landet är faktorer som tillsammans riskerar att leda till ett ifrågasättande av rättigheter och stöd som tar gemensamma resurser i anspråk. </w:t>
      </w:r>
    </w:p>
    <w:p w14:paraId="6D3E5F89" w14:textId="1F8C0F6D" w:rsidR="00D603FD" w:rsidRDefault="001758C2" w:rsidP="001758C2">
      <w:pPr>
        <w:pStyle w:val="Ingetavstnd"/>
        <w:spacing w:after="0"/>
        <w:rPr>
          <w:color w:val="000000" w:themeColor="text1"/>
        </w:rPr>
      </w:pPr>
      <w:r w:rsidRPr="7C9B4C7E">
        <w:rPr>
          <w:color w:val="000000" w:themeColor="text1"/>
        </w:rPr>
        <w:lastRenderedPageBreak/>
        <w:t xml:space="preserve">Mot bakgrund av detta är vår roll </w:t>
      </w:r>
      <w:r w:rsidRPr="00512638">
        <w:rPr>
          <w:color w:val="000000" w:themeColor="text1"/>
        </w:rPr>
        <w:t xml:space="preserve">att </w:t>
      </w:r>
      <w:r w:rsidR="00BF0994" w:rsidRPr="00512638">
        <w:rPr>
          <w:color w:val="000000" w:themeColor="text1"/>
        </w:rPr>
        <w:t xml:space="preserve">oförtrutet </w:t>
      </w:r>
      <w:r w:rsidRPr="00512638">
        <w:rPr>
          <w:color w:val="000000" w:themeColor="text1"/>
        </w:rPr>
        <w:t xml:space="preserve">värna och bevaka funktionsrätten och dess grundfundament jämlikhet, delaktighet, likvärdighet och mångfald </w:t>
      </w:r>
      <w:r w:rsidRPr="7C9B4C7E">
        <w:rPr>
          <w:color w:val="000000" w:themeColor="text1"/>
        </w:rPr>
        <w:t xml:space="preserve">viktigare än någonsin. </w:t>
      </w:r>
    </w:p>
    <w:p w14:paraId="1A786126" w14:textId="77777777" w:rsidR="001C7E14" w:rsidRDefault="001C7E14" w:rsidP="00DD44EE">
      <w:pPr>
        <w:pStyle w:val="Ingetavstnd"/>
        <w:spacing w:after="0"/>
      </w:pPr>
    </w:p>
    <w:p w14:paraId="6344982E" w14:textId="77777777" w:rsidR="00D614F6" w:rsidRDefault="00705691" w:rsidP="00DD44EE">
      <w:pPr>
        <w:pStyle w:val="Ingetavstnd"/>
        <w:spacing w:after="0"/>
      </w:pPr>
      <w:r>
        <w:t>Vårt breda påverkansarbete</w:t>
      </w:r>
      <w:r w:rsidR="00276624">
        <w:t xml:space="preserve"> svarar upp mot den övergripande rekommendationen från FN</w:t>
      </w:r>
      <w:r w:rsidR="00A63123">
        <w:t xml:space="preserve"> om att</w:t>
      </w:r>
      <w:r w:rsidR="0098281D" w:rsidRPr="00BF21B2">
        <w:t xml:space="preserve"> fullt ut uppnå de rättigheter som fastställs i konventionen</w:t>
      </w:r>
      <w:r w:rsidR="00512638">
        <w:t>;</w:t>
      </w:r>
      <w:r w:rsidR="0067121B">
        <w:t xml:space="preserve"> som</w:t>
      </w:r>
      <w:r w:rsidR="00276624" w:rsidRPr="00BF21B2">
        <w:rPr>
          <w:b/>
          <w:bCs/>
        </w:rPr>
        <w:t xml:space="preserve"> </w:t>
      </w:r>
      <w:r w:rsidR="00276624" w:rsidRPr="00B668AB">
        <w:t>ekonomiska, sociala och kulturella rättigheter</w:t>
      </w:r>
      <w:r w:rsidR="0067121B" w:rsidRPr="00B668AB">
        <w:t>. Vårt uppdrag är också att arbeta för likvärdighet över landet</w:t>
      </w:r>
      <w:r w:rsidR="00B668AB" w:rsidRPr="00B668AB">
        <w:t xml:space="preserve"> och driva på för </w:t>
      </w:r>
      <w:r w:rsidR="00276624" w:rsidRPr="00BE5FD2">
        <w:t>samordning mellan regioner och kommuner i deras arbete med att genomföra konventionen. </w:t>
      </w:r>
    </w:p>
    <w:p w14:paraId="73A6CD03" w14:textId="77777777" w:rsidR="000B09CE" w:rsidRDefault="000B09CE" w:rsidP="00DD44EE">
      <w:pPr>
        <w:pStyle w:val="Ingetavstnd"/>
        <w:spacing w:after="0"/>
      </w:pPr>
    </w:p>
    <w:p w14:paraId="3AF9B42F" w14:textId="2B83240E" w:rsidR="00DE6F20" w:rsidRPr="00675C8E" w:rsidRDefault="00D614F6" w:rsidP="00DD44EE">
      <w:pPr>
        <w:pStyle w:val="Ingetavstnd"/>
        <w:spacing w:after="0"/>
      </w:pPr>
      <w:r w:rsidRPr="00985363">
        <w:t xml:space="preserve">En viktig förutsättning är att kunskapen om levnadsvillkoren för personer med </w:t>
      </w:r>
      <w:r w:rsidR="00EF2939" w:rsidRPr="00985363">
        <w:t xml:space="preserve">funktionsnedsättning </w:t>
      </w:r>
      <w:r w:rsidR="000B09CE" w:rsidRPr="0002247F">
        <w:t xml:space="preserve">och kroniska sjukdomar </w:t>
      </w:r>
      <w:r w:rsidR="00EF2939" w:rsidRPr="00985363">
        <w:t xml:space="preserve">ökar. Därför driver vi på för att </w:t>
      </w:r>
      <w:r w:rsidR="006A293F" w:rsidRPr="00985363">
        <w:t xml:space="preserve">staten </w:t>
      </w:r>
      <w:r w:rsidR="00C44419">
        <w:t>(enligt artikel 31)</w:t>
      </w:r>
      <w:r w:rsidR="006644CE">
        <w:rPr>
          <w:rStyle w:val="Fotnotsreferens"/>
        </w:rPr>
        <w:footnoteReference w:id="7"/>
      </w:r>
      <w:r w:rsidR="00C44419">
        <w:t xml:space="preserve"> </w:t>
      </w:r>
      <w:r w:rsidR="00872AA3" w:rsidRPr="00985363">
        <w:t>samlar in</w:t>
      </w:r>
      <w:r w:rsidR="00EF2939" w:rsidRPr="00985363">
        <w:t>, analysera</w:t>
      </w:r>
      <w:r w:rsidR="00872AA3" w:rsidRPr="00985363">
        <w:t>r</w:t>
      </w:r>
      <w:r w:rsidR="00EF2939" w:rsidRPr="00985363">
        <w:t xml:space="preserve"> och offentliggör specifik statistik om situationen för personer med funktionsnedsättning</w:t>
      </w:r>
      <w:r w:rsidR="00C434A3" w:rsidRPr="00985363">
        <w:t xml:space="preserve">, särskilt </w:t>
      </w:r>
      <w:r w:rsidR="00DD3C88" w:rsidRPr="00985363">
        <w:t>ur</w:t>
      </w:r>
      <w:r w:rsidR="00C434A3" w:rsidRPr="00985363">
        <w:t xml:space="preserve"> </w:t>
      </w:r>
      <w:proofErr w:type="spellStart"/>
      <w:r w:rsidR="00C434A3" w:rsidRPr="00985363">
        <w:t>intersektionell</w:t>
      </w:r>
      <w:r w:rsidR="00DD3C88" w:rsidRPr="00985363">
        <w:t>a</w:t>
      </w:r>
      <w:proofErr w:type="spellEnd"/>
      <w:r w:rsidR="00C434A3" w:rsidRPr="00985363">
        <w:t xml:space="preserve"> perspektiv. </w:t>
      </w:r>
      <w:r w:rsidR="00DD44EE">
        <w:t xml:space="preserve">Vårt </w:t>
      </w:r>
      <w:r w:rsidR="00B00D71">
        <w:t xml:space="preserve">intressepolitiska </w:t>
      </w:r>
      <w:r w:rsidR="00DD44EE">
        <w:t xml:space="preserve">arbete rör sig även fortsättningsvis inom det breda </w:t>
      </w:r>
      <w:r w:rsidR="005C3B69">
        <w:t>samhälls</w:t>
      </w:r>
      <w:r w:rsidR="00DD44EE">
        <w:t xml:space="preserve">politiska fält, där frågor som </w:t>
      </w:r>
      <w:r w:rsidR="00AE7970" w:rsidRPr="0002247F">
        <w:t xml:space="preserve">god och </w:t>
      </w:r>
      <w:r w:rsidR="00DD44EE">
        <w:t xml:space="preserve">jämlik </w:t>
      </w:r>
      <w:r w:rsidR="003E1484" w:rsidRPr="00675C8E">
        <w:t xml:space="preserve">och jämställd </w:t>
      </w:r>
      <w:r w:rsidR="00DD44EE" w:rsidRPr="00675C8E">
        <w:t>hälsa, en inkluderande utbildning, rätten till arbete</w:t>
      </w:r>
      <w:r w:rsidR="00DD44EE" w:rsidRPr="00675C8E">
        <w:rPr>
          <w:strike/>
        </w:rPr>
        <w:t xml:space="preserve">, </w:t>
      </w:r>
      <w:r w:rsidR="003E1484" w:rsidRPr="00675C8E">
        <w:t xml:space="preserve">och </w:t>
      </w:r>
      <w:r w:rsidR="00DD44EE" w:rsidRPr="00675C8E">
        <w:t>försörjning,</w:t>
      </w:r>
      <w:r w:rsidR="003E1484" w:rsidRPr="00675C8E">
        <w:t xml:space="preserve"> rätten till individuella stöd (LSS och Socialtjänst)</w:t>
      </w:r>
      <w:r w:rsidR="00675C8E">
        <w:t xml:space="preserve"> </w:t>
      </w:r>
      <w:r w:rsidR="003B4913" w:rsidRPr="00675C8E">
        <w:t>samt rätten till skydd i händelse av kris och krig. T</w:t>
      </w:r>
      <w:r w:rsidR="00DD44EE" w:rsidRPr="00675C8E">
        <w:t>illgänglighet</w:t>
      </w:r>
      <w:r w:rsidR="003B4913" w:rsidRPr="00675C8E">
        <w:t xml:space="preserve"> är </w:t>
      </w:r>
      <w:r w:rsidR="003B4913" w:rsidRPr="00D46938">
        <w:t xml:space="preserve">en </w:t>
      </w:r>
      <w:r w:rsidR="000B44C1" w:rsidRPr="00D46938">
        <w:t>övergripande rättighets</w:t>
      </w:r>
      <w:r w:rsidR="003B4913" w:rsidRPr="00D46938">
        <w:t>fråga som genomsyrar hela vårt arbete</w:t>
      </w:r>
      <w:r w:rsidR="000B44C1" w:rsidRPr="00D46938">
        <w:t xml:space="preserve"> oberoende </w:t>
      </w:r>
      <w:r w:rsidR="0002247F">
        <w:t xml:space="preserve">av </w:t>
      </w:r>
      <w:r w:rsidR="000B44C1" w:rsidRPr="00D46938">
        <w:t>område</w:t>
      </w:r>
      <w:r w:rsidR="003B4913" w:rsidRPr="00D46938">
        <w:t>.</w:t>
      </w:r>
    </w:p>
    <w:p w14:paraId="585CD73C" w14:textId="77777777" w:rsidR="005B00D4" w:rsidRDefault="005B00D4" w:rsidP="001758C2">
      <w:pPr>
        <w:pStyle w:val="Ingetavstnd"/>
        <w:spacing w:after="0"/>
      </w:pPr>
    </w:p>
    <w:p w14:paraId="087DDC46" w14:textId="3886B95E" w:rsidR="005B00D4" w:rsidRPr="00DE60AA" w:rsidRDefault="005B00D4" w:rsidP="00937DBE">
      <w:pPr>
        <w:pStyle w:val="Rubrik3"/>
      </w:pPr>
      <w:r w:rsidRPr="00DE60AA">
        <w:t>Rekommendationer på centrala områden</w:t>
      </w:r>
    </w:p>
    <w:p w14:paraId="4F28B9BE" w14:textId="67D99EAC" w:rsidR="005B00D4" w:rsidRPr="003B4913" w:rsidRDefault="005B00D4" w:rsidP="001758C2">
      <w:pPr>
        <w:pStyle w:val="Ingetavstnd"/>
        <w:spacing w:after="0"/>
        <w:rPr>
          <w:color w:val="FF0000"/>
        </w:rPr>
      </w:pPr>
      <w:r w:rsidRPr="00DE60AA">
        <w:t xml:space="preserve">Under kongressperioden kommer följande </w:t>
      </w:r>
      <w:r w:rsidR="002125A2" w:rsidRPr="00DE60AA">
        <w:t xml:space="preserve">långsiktiga </w:t>
      </w:r>
      <w:r w:rsidRPr="00DE60AA">
        <w:t>mål att vara ledande för arbetet på våra olika intressepolitiska områden.</w:t>
      </w:r>
      <w:r w:rsidR="002125A2" w:rsidRPr="00DE60AA">
        <w:t xml:space="preserve"> Målen är baserade </w:t>
      </w:r>
      <w:r w:rsidR="002125A2" w:rsidRPr="00675C8E">
        <w:t xml:space="preserve">på </w:t>
      </w:r>
      <w:r w:rsidR="003B4913" w:rsidRPr="00675C8E">
        <w:t xml:space="preserve">en sammanställning av </w:t>
      </w:r>
      <w:r w:rsidR="002E16C7" w:rsidRPr="00DE60AA">
        <w:t>överg</w:t>
      </w:r>
      <w:r w:rsidR="002C0EE8" w:rsidRPr="00DE60AA">
        <w:t>r</w:t>
      </w:r>
      <w:r w:rsidR="002E16C7" w:rsidRPr="00DE60AA">
        <w:t>ipande rekommendationer från FN:s övervakningskommitté</w:t>
      </w:r>
      <w:r w:rsidR="00940EF0">
        <w:rPr>
          <w:rStyle w:val="Fotnotsreferens"/>
        </w:rPr>
        <w:footnoteReference w:id="8"/>
      </w:r>
      <w:r w:rsidR="002C0EE8" w:rsidRPr="00DE60AA">
        <w:t>.</w:t>
      </w:r>
      <w:r w:rsidR="003B4913">
        <w:t xml:space="preserve"> </w:t>
      </w:r>
    </w:p>
    <w:p w14:paraId="5D715E41" w14:textId="77777777" w:rsidR="00E12B44" w:rsidRPr="00134097" w:rsidRDefault="00E12B44" w:rsidP="001758C2">
      <w:pPr>
        <w:pStyle w:val="Ingetavstnd"/>
        <w:spacing w:after="0"/>
        <w:rPr>
          <w:color w:val="FF0000"/>
        </w:rPr>
      </w:pPr>
    </w:p>
    <w:p w14:paraId="4E9120EF" w14:textId="024ADC36" w:rsidR="00B74983" w:rsidRPr="00DE60AA" w:rsidRDefault="00B74983" w:rsidP="00B74983">
      <w:pPr>
        <w:rPr>
          <w:b/>
          <w:bCs/>
        </w:rPr>
      </w:pPr>
      <w:r w:rsidRPr="008F17CD">
        <w:rPr>
          <w:b/>
          <w:bCs/>
        </w:rPr>
        <w:t>Rätten till</w:t>
      </w:r>
      <w:r>
        <w:rPr>
          <w:b/>
          <w:bCs/>
        </w:rPr>
        <w:t xml:space="preserve"> jämlik och jämställd</w:t>
      </w:r>
      <w:r w:rsidRPr="008F17CD">
        <w:rPr>
          <w:b/>
          <w:bCs/>
        </w:rPr>
        <w:t xml:space="preserve"> hälsa</w:t>
      </w:r>
      <w:r w:rsidR="00DE60AA">
        <w:rPr>
          <w:b/>
          <w:bCs/>
        </w:rPr>
        <w:br/>
      </w:r>
      <w:r>
        <w:t xml:space="preserve">Uppnå </w:t>
      </w:r>
      <w:r w:rsidR="000B44C1" w:rsidRPr="0002247F">
        <w:t xml:space="preserve">god och </w:t>
      </w:r>
      <w:r>
        <w:t>jämlik och jämställd hälsa i relation till övriga befolkningen samt likvärdig tillgång till hälso- och sjukvården. Särskilt fokus på förebyggande och främjande hälsoinsatser med stöd i de övriga rekommendationerna.</w:t>
      </w:r>
    </w:p>
    <w:p w14:paraId="67A84430" w14:textId="6674D165" w:rsidR="00B74983" w:rsidRPr="00E01560" w:rsidRDefault="00B74983" w:rsidP="00B74983">
      <w:pPr>
        <w:rPr>
          <w:b/>
          <w:bCs/>
        </w:rPr>
      </w:pPr>
      <w:r w:rsidRPr="00056E71">
        <w:rPr>
          <w:b/>
          <w:bCs/>
        </w:rPr>
        <w:lastRenderedPageBreak/>
        <w:t>Rätten till en inkluderande utbildning</w:t>
      </w:r>
      <w:r w:rsidR="00E01560">
        <w:rPr>
          <w:b/>
          <w:bCs/>
        </w:rPr>
        <w:br/>
      </w:r>
      <w:r w:rsidRPr="009C780B">
        <w:t>Utveckla</w:t>
      </w:r>
      <w:r w:rsidR="00E01560">
        <w:t xml:space="preserve"> och anta</w:t>
      </w:r>
      <w:r w:rsidRPr="009C780B">
        <w:t xml:space="preserve"> en nationell strategi</w:t>
      </w:r>
      <w:r>
        <w:t>/handlingsplan</w:t>
      </w:r>
      <w:r w:rsidRPr="009C780B">
        <w:t xml:space="preserve"> för inkluderande utbildning</w:t>
      </w:r>
      <w:r w:rsidR="00DE60AA">
        <w:rPr>
          <w:rStyle w:val="Fotnotsreferens"/>
        </w:rPr>
        <w:footnoteReference w:id="9"/>
      </w:r>
      <w:r w:rsidR="00DE60AA">
        <w:t xml:space="preserve">. </w:t>
      </w:r>
    </w:p>
    <w:p w14:paraId="0340988C" w14:textId="09A07B1B" w:rsidR="00B74983" w:rsidRPr="009E488E" w:rsidRDefault="00B74983" w:rsidP="00B74983">
      <w:r w:rsidRPr="00981137">
        <w:rPr>
          <w:b/>
          <w:bCs/>
        </w:rPr>
        <w:t xml:space="preserve">Rätten till arbete och </w:t>
      </w:r>
      <w:r>
        <w:rPr>
          <w:b/>
          <w:bCs/>
        </w:rPr>
        <w:t>försörjning</w:t>
      </w:r>
      <w:r w:rsidR="00550DC2">
        <w:rPr>
          <w:b/>
          <w:bCs/>
        </w:rPr>
        <w:br/>
      </w:r>
      <w:r>
        <w:t>Granska befintlig nationell lagstiftning för att undanröja strukturella</w:t>
      </w:r>
      <w:r w:rsidR="0056499B">
        <w:t>,</w:t>
      </w:r>
      <w:r>
        <w:t xml:space="preserve"> </w:t>
      </w:r>
      <w:proofErr w:type="spellStart"/>
      <w:r>
        <w:t>intersektionella</w:t>
      </w:r>
      <w:proofErr w:type="spellEnd"/>
      <w:r>
        <w:t xml:space="preserve"> </w:t>
      </w:r>
      <w:r w:rsidR="0056499B">
        <w:t xml:space="preserve">och systematiska </w:t>
      </w:r>
      <w:r>
        <w:t xml:space="preserve">hinder så att andelen personer med funktionsnedsättning på arbetsmarknaden </w:t>
      </w:r>
      <w:r w:rsidR="00BA74AA">
        <w:t xml:space="preserve">avsevärt </w:t>
      </w:r>
      <w:r>
        <w:t>ökar.</w:t>
      </w:r>
      <w:r w:rsidR="009E488E">
        <w:br/>
      </w:r>
      <w:r>
        <w:t>Motv</w:t>
      </w:r>
      <w:r w:rsidR="009E488E">
        <w:t>er</w:t>
      </w:r>
      <w:r>
        <w:t xml:space="preserve">ka </w:t>
      </w:r>
      <w:r w:rsidR="009412DC">
        <w:t xml:space="preserve">den ökade </w:t>
      </w:r>
      <w:r>
        <w:t>risk</w:t>
      </w:r>
      <w:r w:rsidR="009412DC">
        <w:t>en</w:t>
      </w:r>
      <w:r>
        <w:t xml:space="preserve"> för fattigdom </w:t>
      </w:r>
      <w:r w:rsidR="009412DC">
        <w:t>hos</w:t>
      </w:r>
      <w:r>
        <w:t xml:space="preserve"> personer med funktionsnedsättning </w:t>
      </w:r>
      <w:r w:rsidR="00E01560">
        <w:t xml:space="preserve">bland annat </w:t>
      </w:r>
      <w:r>
        <w:t>genom att ett funktionsrättsperspektiv genomsyrar forskning och politik avseende fattigdomsbekämpning.</w:t>
      </w:r>
    </w:p>
    <w:p w14:paraId="1D1357AB" w14:textId="41DF053F" w:rsidR="00B74983" w:rsidRPr="00550DC2" w:rsidRDefault="00B74983" w:rsidP="00B74983">
      <w:pPr>
        <w:rPr>
          <w:b/>
          <w:bCs/>
        </w:rPr>
      </w:pPr>
      <w:r w:rsidRPr="002451F7">
        <w:rPr>
          <w:b/>
          <w:bCs/>
        </w:rPr>
        <w:t>Rätt</w:t>
      </w:r>
      <w:r w:rsidR="00550DC2">
        <w:rPr>
          <w:b/>
          <w:bCs/>
        </w:rPr>
        <w:t>en</w:t>
      </w:r>
      <w:r w:rsidRPr="002451F7">
        <w:rPr>
          <w:b/>
          <w:bCs/>
        </w:rPr>
        <w:t xml:space="preserve"> till</w:t>
      </w:r>
      <w:r w:rsidR="00550DC2">
        <w:rPr>
          <w:b/>
          <w:bCs/>
        </w:rPr>
        <w:t xml:space="preserve"> individuella</w:t>
      </w:r>
      <w:r w:rsidRPr="002451F7">
        <w:rPr>
          <w:b/>
          <w:bCs/>
        </w:rPr>
        <w:t xml:space="preserve"> stöd (LSS och Socialtjänst)</w:t>
      </w:r>
      <w:r w:rsidR="00550DC2">
        <w:rPr>
          <w:b/>
          <w:bCs/>
        </w:rPr>
        <w:br/>
      </w:r>
      <w:r w:rsidRPr="00A51874">
        <w:t>Politiska och lagstiftningsåtgärder</w:t>
      </w:r>
      <w:r>
        <w:t xml:space="preserve"> för att säkerställa individanpassat stöd samt undanröja sådant som hindrar personer med funktionsnedsättning från att </w:t>
      </w:r>
      <w:r w:rsidR="00A31E4C">
        <w:t>leva som andra.</w:t>
      </w:r>
    </w:p>
    <w:p w14:paraId="00122269" w14:textId="554C5674" w:rsidR="00977825" w:rsidRPr="004305FB" w:rsidRDefault="009261E5" w:rsidP="00977825">
      <w:pPr>
        <w:pStyle w:val="Ingetavstnd"/>
        <w:spacing w:after="0"/>
        <w:rPr>
          <w:b/>
          <w:bCs/>
        </w:rPr>
      </w:pPr>
      <w:r>
        <w:rPr>
          <w:b/>
          <w:bCs/>
        </w:rPr>
        <w:t>Rätten till skydd i händelse av kris eller krig</w:t>
      </w:r>
      <w:r w:rsidR="00A824B3">
        <w:rPr>
          <w:rStyle w:val="Fotnotsreferens"/>
          <w:b/>
          <w:bCs/>
        </w:rPr>
        <w:footnoteReference w:id="10"/>
      </w:r>
    </w:p>
    <w:p w14:paraId="510282AB" w14:textId="22AE7EA4" w:rsidR="00674F7D" w:rsidRPr="00D70B52" w:rsidRDefault="00DB4AC4" w:rsidP="00674F7D">
      <w:pPr>
        <w:pStyle w:val="Ingetavstnd"/>
        <w:spacing w:after="0"/>
      </w:pPr>
      <w:r>
        <w:t>E</w:t>
      </w:r>
      <w:r w:rsidR="00674F7D" w:rsidRPr="00D70B52">
        <w:t xml:space="preserve">n strategi </w:t>
      </w:r>
      <w:r w:rsidR="004305FB">
        <w:t xml:space="preserve">utvecklas och antas </w:t>
      </w:r>
      <w:r w:rsidR="00674F7D" w:rsidRPr="00D70B52">
        <w:t>för inkluderande krisberedskap och civilt försvar i linje med FN:s rekommendationer och i nära samverkan med funktionsrättsrörelsen</w:t>
      </w:r>
      <w:r w:rsidR="00E72146">
        <w:t>.</w:t>
      </w:r>
    </w:p>
    <w:p w14:paraId="332FEF77" w14:textId="77777777" w:rsidR="00674F7D" w:rsidRPr="00B668AB" w:rsidRDefault="00674F7D" w:rsidP="00977825">
      <w:pPr>
        <w:pStyle w:val="Ingetavstnd"/>
        <w:spacing w:after="0"/>
        <w:rPr>
          <w:color w:val="000000" w:themeColor="text1"/>
        </w:rPr>
      </w:pPr>
    </w:p>
    <w:p w14:paraId="4A85CC0C" w14:textId="0FABA2F8" w:rsidR="001758C2" w:rsidRDefault="001758C2" w:rsidP="001758C2">
      <w:pPr>
        <w:pStyle w:val="Ingetavstnd"/>
        <w:spacing w:after="0"/>
      </w:pPr>
      <w:r>
        <w:t xml:space="preserve">Funktionsrätt Sverige kommer </w:t>
      </w:r>
      <w:r w:rsidR="00F01D2B">
        <w:t xml:space="preserve">även under denna kongressperiod </w:t>
      </w:r>
      <w:r>
        <w:t xml:space="preserve">att prioritera </w:t>
      </w:r>
      <w:r w:rsidR="005A0F21">
        <w:t xml:space="preserve">det proaktiva </w:t>
      </w:r>
      <w:r>
        <w:t xml:space="preserve">arbetet mot långsiktiga intressepolitiska mål, </w:t>
      </w:r>
      <w:r w:rsidR="00CE6BA8">
        <w:t>med huvudmålet att Funktionsrättskonventionen</w:t>
      </w:r>
      <w:r w:rsidR="00F01D2B">
        <w:t xml:space="preserve"> ska</w:t>
      </w:r>
      <w:r w:rsidR="00CE6BA8">
        <w:t xml:space="preserve"> blir lag i Sverige</w:t>
      </w:r>
      <w:r w:rsidR="00F01D2B">
        <w:t xml:space="preserve">. </w:t>
      </w:r>
      <w:r w:rsidR="003F6CD8">
        <w:t xml:space="preserve">Parallellt fortsätter vi att </w:t>
      </w:r>
      <w:r w:rsidR="000A3ADE">
        <w:t xml:space="preserve">arbeta </w:t>
      </w:r>
      <w:r w:rsidR="005A0F21">
        <w:t xml:space="preserve">reaktivt och flexibelt </w:t>
      </w:r>
      <w:r w:rsidR="000A3ADE">
        <w:t>utifrån</w:t>
      </w:r>
      <w:r>
        <w:t xml:space="preserve"> </w:t>
      </w:r>
      <w:r w:rsidR="003F6CD8">
        <w:t xml:space="preserve">de </w:t>
      </w:r>
      <w:r>
        <w:t xml:space="preserve">samhällspolitiska förändringar som uppstår. På det sättet skapas </w:t>
      </w:r>
      <w:r w:rsidR="00863FA6">
        <w:t>de bästa</w:t>
      </w:r>
      <w:r>
        <w:t xml:space="preserve"> förutsättningar</w:t>
      </w:r>
      <w:r w:rsidR="00863FA6">
        <w:t>na</w:t>
      </w:r>
      <w:r>
        <w:t xml:space="preserve"> för effektiva och adekvata påverkansformer.</w:t>
      </w:r>
    </w:p>
    <w:p w14:paraId="4B84C22A" w14:textId="77777777" w:rsidR="001758C2" w:rsidRPr="00104A68" w:rsidRDefault="001758C2"/>
    <w:sectPr w:rsidR="001758C2" w:rsidRPr="00104A68" w:rsidSect="002E32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2125" w:bottom="1417" w:left="2268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AA3C5" w14:textId="77777777" w:rsidR="00CA324C" w:rsidRDefault="00CA324C" w:rsidP="00E17F9E">
      <w:pPr>
        <w:spacing w:after="0" w:line="240" w:lineRule="auto"/>
      </w:pPr>
      <w:r>
        <w:separator/>
      </w:r>
    </w:p>
  </w:endnote>
  <w:endnote w:type="continuationSeparator" w:id="0">
    <w:p w14:paraId="53AA2599" w14:textId="77777777" w:rsidR="00CA324C" w:rsidRDefault="00CA324C" w:rsidP="00E17F9E">
      <w:pPr>
        <w:spacing w:after="0" w:line="240" w:lineRule="auto"/>
      </w:pPr>
      <w:r>
        <w:continuationSeparator/>
      </w:r>
    </w:p>
  </w:endnote>
  <w:endnote w:type="continuationNotice" w:id="1">
    <w:p w14:paraId="311B070F" w14:textId="77777777" w:rsidR="00CA324C" w:rsidRDefault="00CA3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896D" w14:textId="77777777" w:rsidR="002E3206" w:rsidRDefault="002E32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585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D6C6BD" w14:textId="4B732B30" w:rsidR="00E17F9E" w:rsidRDefault="00E17F9E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E69A236" w14:textId="77777777" w:rsidR="00E17F9E" w:rsidRDefault="00E17F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66336608"/>
      <w:docPartObj>
        <w:docPartGallery w:val="Page Numbers (Bottom of Page)"/>
        <w:docPartUnique/>
      </w:docPartObj>
    </w:sdtPr>
    <w:sdtEndPr>
      <w:rPr>
        <w:sz w:val="24"/>
        <w:szCs w:val="22"/>
      </w:rPr>
    </w:sdtEndPr>
    <w:sdtContent>
      <w:sdt>
        <w:sdtPr>
          <w:rPr>
            <w:sz w:val="20"/>
            <w:szCs w:val="20"/>
          </w:rPr>
          <w:id w:val="-388727462"/>
          <w:docPartObj>
            <w:docPartGallery w:val="Page Numbers (Top of Page)"/>
            <w:docPartUnique/>
          </w:docPartObj>
        </w:sdtPr>
        <w:sdtEndPr>
          <w:rPr>
            <w:sz w:val="24"/>
            <w:szCs w:val="22"/>
          </w:rPr>
        </w:sdtEndPr>
        <w:sdtContent>
          <w:p w14:paraId="6881760B" w14:textId="412C9171" w:rsidR="006F4457" w:rsidRPr="000F01F6" w:rsidRDefault="00330602" w:rsidP="006F4457">
            <w:pPr>
              <w:pStyle w:val="Sidfot"/>
              <w:rPr>
                <w:sz w:val="20"/>
                <w:szCs w:val="20"/>
              </w:rPr>
            </w:pPr>
            <w:r w:rsidRPr="000F01F6">
              <w:rPr>
                <w:sz w:val="20"/>
                <w:szCs w:val="20"/>
              </w:rPr>
              <w:br/>
            </w:r>
          </w:p>
          <w:p w14:paraId="1B642FE4" w14:textId="0FB33192" w:rsidR="00F55433" w:rsidRDefault="00F55433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ED9124" w14:textId="5526BDA8" w:rsidR="00D42F70" w:rsidRDefault="00D42F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E3A1E" w14:textId="77777777" w:rsidR="00CA324C" w:rsidRDefault="00CA324C" w:rsidP="00E17F9E">
      <w:pPr>
        <w:spacing w:after="0" w:line="240" w:lineRule="auto"/>
      </w:pPr>
      <w:r>
        <w:separator/>
      </w:r>
    </w:p>
  </w:footnote>
  <w:footnote w:type="continuationSeparator" w:id="0">
    <w:p w14:paraId="075976A1" w14:textId="77777777" w:rsidR="00CA324C" w:rsidRDefault="00CA324C" w:rsidP="00E17F9E">
      <w:pPr>
        <w:spacing w:after="0" w:line="240" w:lineRule="auto"/>
      </w:pPr>
      <w:r>
        <w:continuationSeparator/>
      </w:r>
    </w:p>
  </w:footnote>
  <w:footnote w:type="continuationNotice" w:id="1">
    <w:p w14:paraId="4D427FBE" w14:textId="77777777" w:rsidR="00CA324C" w:rsidRDefault="00CA324C">
      <w:pPr>
        <w:spacing w:after="0" w:line="240" w:lineRule="auto"/>
      </w:pPr>
    </w:p>
  </w:footnote>
  <w:footnote w:id="2">
    <w:p w14:paraId="78A91398" w14:textId="07529206" w:rsidR="00B948E1" w:rsidRPr="007157F7" w:rsidRDefault="00B948E1">
      <w:pPr>
        <w:pStyle w:val="Fotnotstext"/>
        <w:rPr>
          <w:sz w:val="18"/>
          <w:szCs w:val="18"/>
        </w:rPr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7157F7">
          <w:rPr>
            <w:rStyle w:val="Hyperlnk"/>
            <w:sz w:val="18"/>
            <w:szCs w:val="18"/>
          </w:rPr>
          <w:t>Alternativrapport-till-CRPD-2024-svenska.pdf</w:t>
        </w:r>
      </w:hyperlink>
    </w:p>
  </w:footnote>
  <w:footnote w:id="3">
    <w:p w14:paraId="08932714" w14:textId="4634D96B" w:rsidR="00D92F2C" w:rsidRPr="007157F7" w:rsidRDefault="00D92F2C">
      <w:pPr>
        <w:pStyle w:val="Fotnotstext"/>
        <w:rPr>
          <w:sz w:val="18"/>
          <w:szCs w:val="18"/>
        </w:rPr>
      </w:pPr>
      <w:r w:rsidRPr="007157F7">
        <w:rPr>
          <w:rStyle w:val="Fotnotsreferens"/>
          <w:sz w:val="18"/>
          <w:szCs w:val="18"/>
        </w:rPr>
        <w:footnoteRef/>
      </w:r>
      <w:r w:rsidRPr="007157F7">
        <w:rPr>
          <w:sz w:val="18"/>
          <w:szCs w:val="18"/>
        </w:rPr>
        <w:t xml:space="preserve"> </w:t>
      </w:r>
      <w:hyperlink r:id="rId2" w:tgtFrame="_blank" w:history="1">
        <w:r w:rsidR="006A231B" w:rsidRPr="007157F7">
          <w:rPr>
            <w:rStyle w:val="Hyperlnk"/>
            <w:sz w:val="18"/>
            <w:szCs w:val="18"/>
          </w:rPr>
          <w:t xml:space="preserve">FN:s rekommendationer till Sverige om Funktionsrättskonventionen 2024. </w:t>
        </w:r>
      </w:hyperlink>
    </w:p>
  </w:footnote>
  <w:footnote w:id="4">
    <w:p w14:paraId="5D956F4A" w14:textId="209DC722" w:rsidR="001C3CD2" w:rsidRDefault="001C3CD2">
      <w:pPr>
        <w:pStyle w:val="Fotnotstext"/>
      </w:pPr>
      <w:r w:rsidRPr="007157F7">
        <w:rPr>
          <w:rStyle w:val="Fotnotsreferens"/>
          <w:sz w:val="18"/>
          <w:szCs w:val="18"/>
        </w:rPr>
        <w:footnoteRef/>
      </w:r>
      <w:r w:rsidRPr="007157F7">
        <w:rPr>
          <w:sz w:val="18"/>
          <w:szCs w:val="18"/>
        </w:rPr>
        <w:t xml:space="preserve"> </w:t>
      </w:r>
      <w:hyperlink r:id="rId3" w:history="1">
        <w:r w:rsidRPr="007157F7">
          <w:rPr>
            <w:rStyle w:val="Hyperlnk"/>
            <w:sz w:val="18"/>
            <w:szCs w:val="18"/>
          </w:rPr>
          <w:t>Prioriterade rekommendationer från FN | Funktionsrätt Sverige</w:t>
        </w:r>
      </w:hyperlink>
    </w:p>
  </w:footnote>
  <w:footnote w:id="5">
    <w:p w14:paraId="5CFB26F0" w14:textId="6C60557E" w:rsidR="009E72A0" w:rsidRDefault="009E72A0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4" w:history="1">
        <w:r w:rsidR="00C60372" w:rsidRPr="003E7F4B">
          <w:rPr>
            <w:rStyle w:val="Hyperlnk"/>
          </w:rPr>
          <w:t>Människorättsmodellen | Funktionsrätt Sverige</w:t>
        </w:r>
      </w:hyperlink>
    </w:p>
  </w:footnote>
  <w:footnote w:id="6">
    <w:p w14:paraId="7DA22250" w14:textId="33775835" w:rsidR="00D35CC7" w:rsidRDefault="00D35CC7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5" w:history="1">
        <w:r w:rsidRPr="00D35CC7">
          <w:rPr>
            <w:rStyle w:val="Hyperlnk"/>
          </w:rPr>
          <w:t>Barnkon</w:t>
        </w:r>
        <w:r w:rsidRPr="00D35CC7">
          <w:rPr>
            <w:rStyle w:val="Hyperlnk"/>
          </w:rPr>
          <w:softHyphen/>
          <w:t>ven</w:t>
        </w:r>
        <w:r w:rsidRPr="00D35CC7">
          <w:rPr>
            <w:rStyle w:val="Hyperlnk"/>
          </w:rPr>
          <w:softHyphen/>
          <w:t>tionens ställ</w:t>
        </w:r>
        <w:r w:rsidRPr="00D35CC7">
          <w:rPr>
            <w:rStyle w:val="Hyperlnk"/>
          </w:rPr>
          <w:softHyphen/>
          <w:t>ning i Sverige | unicef.se</w:t>
        </w:r>
      </w:hyperlink>
    </w:p>
  </w:footnote>
  <w:footnote w:id="7">
    <w:p w14:paraId="07D47EF1" w14:textId="5AFDA884" w:rsidR="006644CE" w:rsidRDefault="006644CE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6" w:history="1">
        <w:r w:rsidR="00891E7B" w:rsidRPr="00891E7B">
          <w:rPr>
            <w:rStyle w:val="Hyperlnk"/>
          </w:rPr>
          <w:t>Artikel 31 – Insamling av statistik och information – Använd Funktionsrättskonventionen!</w:t>
        </w:r>
      </w:hyperlink>
    </w:p>
  </w:footnote>
  <w:footnote w:id="8">
    <w:p w14:paraId="7B524587" w14:textId="310830FC" w:rsidR="00940EF0" w:rsidRPr="00940EF0" w:rsidRDefault="00940EF0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940EF0">
        <w:rPr>
          <w:lang w:val="en-GB"/>
        </w:rPr>
        <w:t xml:space="preserve"> </w:t>
      </w:r>
      <w:hyperlink r:id="rId7" w:history="1">
        <w:r w:rsidRPr="00940EF0">
          <w:rPr>
            <w:rStyle w:val="Hyperlnk"/>
            <w:lang w:val="en-GB"/>
          </w:rPr>
          <w:t>CRPD/C/EST/CO/R.1</w:t>
        </w:r>
      </w:hyperlink>
    </w:p>
  </w:footnote>
  <w:footnote w:id="9">
    <w:p w14:paraId="6ADB5460" w14:textId="24E22C5D" w:rsidR="00DE60AA" w:rsidRDefault="00DE60AA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8" w:history="1">
        <w:r w:rsidRPr="00DE60AA">
          <w:rPr>
            <w:rStyle w:val="Hyperlnk"/>
          </w:rPr>
          <w:t>Kommentar nr 4 om rätten till inkluderande utbildning - MFD</w:t>
        </w:r>
      </w:hyperlink>
    </w:p>
  </w:footnote>
  <w:footnote w:id="10">
    <w:p w14:paraId="7CCB6FD8" w14:textId="16F88D99" w:rsidR="00A824B3" w:rsidRPr="009261E5" w:rsidRDefault="00A824B3" w:rsidP="00A824B3">
      <w:pPr>
        <w:pStyle w:val="Ingetavstnd"/>
        <w:spacing w:after="0"/>
        <w:rPr>
          <w:sz w:val="20"/>
          <w:szCs w:val="20"/>
        </w:rPr>
      </w:pPr>
      <w:r>
        <w:rPr>
          <w:rStyle w:val="Fotnotsreferens"/>
        </w:rPr>
        <w:footnoteRef/>
      </w:r>
      <w:r>
        <w:t xml:space="preserve"> </w:t>
      </w:r>
      <w:r w:rsidR="00903132">
        <w:rPr>
          <w:sz w:val="20"/>
          <w:szCs w:val="20"/>
        </w:rPr>
        <w:t>O</w:t>
      </w:r>
      <w:r w:rsidRPr="009261E5">
        <w:rPr>
          <w:sz w:val="20"/>
          <w:szCs w:val="20"/>
        </w:rPr>
        <w:t>mråde</w:t>
      </w:r>
      <w:r w:rsidR="00903132">
        <w:rPr>
          <w:sz w:val="20"/>
          <w:szCs w:val="20"/>
        </w:rPr>
        <w:t>t</w:t>
      </w:r>
      <w:r w:rsidRPr="009261E5">
        <w:rPr>
          <w:sz w:val="20"/>
          <w:szCs w:val="20"/>
        </w:rPr>
        <w:t xml:space="preserve"> är aktualiserat under denna kongressperiod mot bakgrund av det säkerhetspolitiska läget, hotande naturkatastrofer och de satsningar som nu sker i landet på </w:t>
      </w:r>
      <w:r w:rsidR="00BA4865">
        <w:rPr>
          <w:sz w:val="20"/>
          <w:szCs w:val="20"/>
        </w:rPr>
        <w:t>kris</w:t>
      </w:r>
      <w:r w:rsidRPr="009261E5">
        <w:rPr>
          <w:sz w:val="20"/>
          <w:szCs w:val="20"/>
        </w:rPr>
        <w:t>beredskap och civilt försvar</w:t>
      </w:r>
      <w:r w:rsidR="009261E5" w:rsidRPr="009261E5">
        <w:rPr>
          <w:sz w:val="20"/>
          <w:szCs w:val="20"/>
        </w:rPr>
        <w:t>.</w:t>
      </w:r>
    </w:p>
    <w:p w14:paraId="0235B61C" w14:textId="238E9C2B" w:rsidR="00A824B3" w:rsidRDefault="00A824B3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A9B21" w14:textId="77777777" w:rsidR="002E3206" w:rsidRDefault="002E32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2DFE" w14:textId="77777777" w:rsidR="002E3206" w:rsidRDefault="002E320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3A92B" w14:textId="77777777" w:rsidR="00BD7700" w:rsidRPr="00BD7700" w:rsidRDefault="00BD7700" w:rsidP="00BD7700">
    <w:pPr>
      <w:pStyle w:val="Rubrik1"/>
      <w:ind w:left="6520"/>
      <w:jc w:val="center"/>
      <w:rPr>
        <w:sz w:val="48"/>
        <w:szCs w:val="48"/>
      </w:rPr>
    </w:pPr>
    <w:r w:rsidRPr="00BD7700">
      <w:rPr>
        <w:sz w:val="48"/>
        <w:szCs w:val="48"/>
      </w:rPr>
      <w:t>34</w:t>
    </w:r>
  </w:p>
  <w:p w14:paraId="6B461F70" w14:textId="70961762" w:rsidR="00E17F9E" w:rsidRDefault="00F93EA1" w:rsidP="00DD6E7B">
    <w:pPr>
      <w:pStyle w:val="Rubrik1"/>
      <w:jc w:val="center"/>
    </w:pPr>
    <w:r>
      <w:rPr>
        <w:noProof/>
      </w:rPr>
      <w:drawing>
        <wp:inline distT="0" distB="0" distL="0" distR="0" wp14:anchorId="69461DD4" wp14:editId="1AF60B2F">
          <wp:extent cx="1762125" cy="792480"/>
          <wp:effectExtent l="0" t="0" r="9525" b="7620"/>
          <wp:docPr id="650499133" name="Bildobjekt 650499133" descr="En bild som visar text, Teckensnitt, logotyp, Grafik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99133" name="Bildobjekt 650499133" descr="En bild som visar text, Teckensnitt, logotyp, Grafik&#10;&#10;AI-genererat innehåll kan vara felaktig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DBC"/>
    <w:multiLevelType w:val="multilevel"/>
    <w:tmpl w:val="BB7A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7B1E6F"/>
    <w:multiLevelType w:val="multilevel"/>
    <w:tmpl w:val="9172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1230F7"/>
    <w:multiLevelType w:val="hybridMultilevel"/>
    <w:tmpl w:val="480A3A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246BD"/>
    <w:multiLevelType w:val="hybridMultilevel"/>
    <w:tmpl w:val="27B80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D4DA1"/>
    <w:multiLevelType w:val="multilevel"/>
    <w:tmpl w:val="C444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5976DC"/>
    <w:multiLevelType w:val="hybridMultilevel"/>
    <w:tmpl w:val="3EEA2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D3B8E"/>
    <w:multiLevelType w:val="multilevel"/>
    <w:tmpl w:val="003A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2A3D47"/>
    <w:multiLevelType w:val="multilevel"/>
    <w:tmpl w:val="2E76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CA1CAE"/>
    <w:multiLevelType w:val="multilevel"/>
    <w:tmpl w:val="E09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AD7708"/>
    <w:multiLevelType w:val="multilevel"/>
    <w:tmpl w:val="6290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B36C8B"/>
    <w:multiLevelType w:val="multilevel"/>
    <w:tmpl w:val="BDC6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5558FD"/>
    <w:multiLevelType w:val="multilevel"/>
    <w:tmpl w:val="63E00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BC250C"/>
    <w:multiLevelType w:val="multilevel"/>
    <w:tmpl w:val="0510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316EB"/>
    <w:multiLevelType w:val="multilevel"/>
    <w:tmpl w:val="C85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CB33A7"/>
    <w:multiLevelType w:val="hybridMultilevel"/>
    <w:tmpl w:val="C3B8E2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B5B4A"/>
    <w:multiLevelType w:val="multilevel"/>
    <w:tmpl w:val="FB28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F54D53"/>
    <w:multiLevelType w:val="multilevel"/>
    <w:tmpl w:val="755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FE76FF"/>
    <w:multiLevelType w:val="hybridMultilevel"/>
    <w:tmpl w:val="D3EC9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43C41"/>
    <w:multiLevelType w:val="multilevel"/>
    <w:tmpl w:val="A2D6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A77FDF"/>
    <w:multiLevelType w:val="multilevel"/>
    <w:tmpl w:val="A27C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090831"/>
    <w:multiLevelType w:val="multilevel"/>
    <w:tmpl w:val="D23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FB4641"/>
    <w:multiLevelType w:val="multilevel"/>
    <w:tmpl w:val="ED90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FD72BE"/>
    <w:multiLevelType w:val="multilevel"/>
    <w:tmpl w:val="54C8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7550A"/>
    <w:multiLevelType w:val="multilevel"/>
    <w:tmpl w:val="448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FB16C3"/>
    <w:multiLevelType w:val="multilevel"/>
    <w:tmpl w:val="CBAE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C1DA2"/>
    <w:multiLevelType w:val="multilevel"/>
    <w:tmpl w:val="F21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3D5FB5"/>
    <w:multiLevelType w:val="multilevel"/>
    <w:tmpl w:val="F7A2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7C43D6"/>
    <w:multiLevelType w:val="multilevel"/>
    <w:tmpl w:val="5D1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9531FD5"/>
    <w:multiLevelType w:val="multilevel"/>
    <w:tmpl w:val="C634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B83EA7"/>
    <w:multiLevelType w:val="multilevel"/>
    <w:tmpl w:val="7610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3800D0"/>
    <w:multiLevelType w:val="multilevel"/>
    <w:tmpl w:val="C9C2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E924281"/>
    <w:multiLevelType w:val="hybridMultilevel"/>
    <w:tmpl w:val="1EFC2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37061"/>
    <w:multiLevelType w:val="multilevel"/>
    <w:tmpl w:val="0E58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D609C9"/>
    <w:multiLevelType w:val="multilevel"/>
    <w:tmpl w:val="3B0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1A3CF6"/>
    <w:multiLevelType w:val="multilevel"/>
    <w:tmpl w:val="F6BE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4F3008"/>
    <w:multiLevelType w:val="multilevel"/>
    <w:tmpl w:val="A65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51156E"/>
    <w:multiLevelType w:val="multilevel"/>
    <w:tmpl w:val="C04E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0872F3"/>
    <w:multiLevelType w:val="multilevel"/>
    <w:tmpl w:val="6B54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F06787D"/>
    <w:multiLevelType w:val="multilevel"/>
    <w:tmpl w:val="46F6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4A8153E"/>
    <w:multiLevelType w:val="multilevel"/>
    <w:tmpl w:val="3E62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382205"/>
    <w:multiLevelType w:val="multilevel"/>
    <w:tmpl w:val="B0F4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6BD7F95"/>
    <w:multiLevelType w:val="hybridMultilevel"/>
    <w:tmpl w:val="979EFA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54A71"/>
    <w:multiLevelType w:val="multilevel"/>
    <w:tmpl w:val="361C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C7658A"/>
    <w:multiLevelType w:val="multilevel"/>
    <w:tmpl w:val="651A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3479203">
    <w:abstractNumId w:val="31"/>
  </w:num>
  <w:num w:numId="2" w16cid:durableId="1202785739">
    <w:abstractNumId w:val="2"/>
  </w:num>
  <w:num w:numId="3" w16cid:durableId="1195000710">
    <w:abstractNumId w:val="5"/>
  </w:num>
  <w:num w:numId="4" w16cid:durableId="770593212">
    <w:abstractNumId w:val="17"/>
  </w:num>
  <w:num w:numId="5" w16cid:durableId="1612084440">
    <w:abstractNumId w:val="14"/>
  </w:num>
  <w:num w:numId="6" w16cid:durableId="73089477">
    <w:abstractNumId w:val="42"/>
  </w:num>
  <w:num w:numId="7" w16cid:durableId="1323509045">
    <w:abstractNumId w:val="33"/>
  </w:num>
  <w:num w:numId="8" w16cid:durableId="40785960">
    <w:abstractNumId w:val="29"/>
  </w:num>
  <w:num w:numId="9" w16cid:durableId="582760655">
    <w:abstractNumId w:val="27"/>
  </w:num>
  <w:num w:numId="10" w16cid:durableId="1509758486">
    <w:abstractNumId w:val="20"/>
  </w:num>
  <w:num w:numId="11" w16cid:durableId="325324819">
    <w:abstractNumId w:val="9"/>
  </w:num>
  <w:num w:numId="12" w16cid:durableId="394402521">
    <w:abstractNumId w:val="34"/>
  </w:num>
  <w:num w:numId="13" w16cid:durableId="1384985280">
    <w:abstractNumId w:val="15"/>
  </w:num>
  <w:num w:numId="14" w16cid:durableId="865678073">
    <w:abstractNumId w:val="4"/>
  </w:num>
  <w:num w:numId="15" w16cid:durableId="1834955882">
    <w:abstractNumId w:val="7"/>
  </w:num>
  <w:num w:numId="16" w16cid:durableId="1278878403">
    <w:abstractNumId w:val="38"/>
  </w:num>
  <w:num w:numId="17" w16cid:durableId="2138136865">
    <w:abstractNumId w:val="39"/>
  </w:num>
  <w:num w:numId="18" w16cid:durableId="287862714">
    <w:abstractNumId w:val="6"/>
  </w:num>
  <w:num w:numId="19" w16cid:durableId="1982611543">
    <w:abstractNumId w:val="21"/>
  </w:num>
  <w:num w:numId="20" w16cid:durableId="1465927359">
    <w:abstractNumId w:val="35"/>
  </w:num>
  <w:num w:numId="21" w16cid:durableId="223444490">
    <w:abstractNumId w:val="28"/>
  </w:num>
  <w:num w:numId="22" w16cid:durableId="75827731">
    <w:abstractNumId w:val="18"/>
  </w:num>
  <w:num w:numId="23" w16cid:durableId="1629698352">
    <w:abstractNumId w:val="43"/>
  </w:num>
  <w:num w:numId="24" w16cid:durableId="1086683831">
    <w:abstractNumId w:val="13"/>
  </w:num>
  <w:num w:numId="25" w16cid:durableId="1022820501">
    <w:abstractNumId w:val="30"/>
  </w:num>
  <w:num w:numId="26" w16cid:durableId="957028505">
    <w:abstractNumId w:val="32"/>
  </w:num>
  <w:num w:numId="27" w16cid:durableId="1083604849">
    <w:abstractNumId w:val="22"/>
  </w:num>
  <w:num w:numId="28" w16cid:durableId="1300069898">
    <w:abstractNumId w:val="26"/>
  </w:num>
  <w:num w:numId="29" w16cid:durableId="101148883">
    <w:abstractNumId w:val="40"/>
  </w:num>
  <w:num w:numId="30" w16cid:durableId="176432806">
    <w:abstractNumId w:val="1"/>
  </w:num>
  <w:num w:numId="31" w16cid:durableId="1757898228">
    <w:abstractNumId w:val="23"/>
  </w:num>
  <w:num w:numId="32" w16cid:durableId="1799180887">
    <w:abstractNumId w:val="36"/>
  </w:num>
  <w:num w:numId="33" w16cid:durableId="1606882101">
    <w:abstractNumId w:val="25"/>
  </w:num>
  <w:num w:numId="34" w16cid:durableId="1396126330">
    <w:abstractNumId w:val="16"/>
  </w:num>
  <w:num w:numId="35" w16cid:durableId="702708191">
    <w:abstractNumId w:val="37"/>
  </w:num>
  <w:num w:numId="36" w16cid:durableId="1846018986">
    <w:abstractNumId w:val="10"/>
  </w:num>
  <w:num w:numId="37" w16cid:durableId="1375617526">
    <w:abstractNumId w:val="0"/>
  </w:num>
  <w:num w:numId="38" w16cid:durableId="29888621">
    <w:abstractNumId w:val="19"/>
  </w:num>
  <w:num w:numId="39" w16cid:durableId="40446650">
    <w:abstractNumId w:val="8"/>
  </w:num>
  <w:num w:numId="40" w16cid:durableId="993025036">
    <w:abstractNumId w:val="41"/>
  </w:num>
  <w:num w:numId="41" w16cid:durableId="1317956069">
    <w:abstractNumId w:val="24"/>
  </w:num>
  <w:num w:numId="42" w16cid:durableId="292251138">
    <w:abstractNumId w:val="11"/>
  </w:num>
  <w:num w:numId="43" w16cid:durableId="1863200440">
    <w:abstractNumId w:val="3"/>
  </w:num>
  <w:num w:numId="44" w16cid:durableId="683627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61"/>
    <w:rsid w:val="00004192"/>
    <w:rsid w:val="00005733"/>
    <w:rsid w:val="00007132"/>
    <w:rsid w:val="0000749F"/>
    <w:rsid w:val="00014ADD"/>
    <w:rsid w:val="00015ED7"/>
    <w:rsid w:val="0002247F"/>
    <w:rsid w:val="00022C88"/>
    <w:rsid w:val="00025A00"/>
    <w:rsid w:val="000277C8"/>
    <w:rsid w:val="00030C59"/>
    <w:rsid w:val="00032EA5"/>
    <w:rsid w:val="00033C5A"/>
    <w:rsid w:val="0003658A"/>
    <w:rsid w:val="000411D6"/>
    <w:rsid w:val="00041493"/>
    <w:rsid w:val="00044C59"/>
    <w:rsid w:val="00052D83"/>
    <w:rsid w:val="0005387C"/>
    <w:rsid w:val="00054248"/>
    <w:rsid w:val="00054967"/>
    <w:rsid w:val="000614C7"/>
    <w:rsid w:val="00064641"/>
    <w:rsid w:val="00071CE2"/>
    <w:rsid w:val="00071DDB"/>
    <w:rsid w:val="000732BC"/>
    <w:rsid w:val="00076FFA"/>
    <w:rsid w:val="0008481D"/>
    <w:rsid w:val="0009104E"/>
    <w:rsid w:val="00096639"/>
    <w:rsid w:val="000966E8"/>
    <w:rsid w:val="000A3698"/>
    <w:rsid w:val="000A3ADE"/>
    <w:rsid w:val="000A4DAA"/>
    <w:rsid w:val="000A5CCA"/>
    <w:rsid w:val="000A5D40"/>
    <w:rsid w:val="000B06CF"/>
    <w:rsid w:val="000B0888"/>
    <w:rsid w:val="000B09CE"/>
    <w:rsid w:val="000B44C1"/>
    <w:rsid w:val="000C6D9A"/>
    <w:rsid w:val="000C7A8B"/>
    <w:rsid w:val="000D1BB5"/>
    <w:rsid w:val="000D73E3"/>
    <w:rsid w:val="000E4020"/>
    <w:rsid w:val="000E7D88"/>
    <w:rsid w:val="000F01F6"/>
    <w:rsid w:val="000F17D9"/>
    <w:rsid w:val="000F77A9"/>
    <w:rsid w:val="00100532"/>
    <w:rsid w:val="00101661"/>
    <w:rsid w:val="0010198E"/>
    <w:rsid w:val="0010260D"/>
    <w:rsid w:val="00104A68"/>
    <w:rsid w:val="0011034F"/>
    <w:rsid w:val="00111320"/>
    <w:rsid w:val="00114FC0"/>
    <w:rsid w:val="0012088A"/>
    <w:rsid w:val="0012130E"/>
    <w:rsid w:val="0012761E"/>
    <w:rsid w:val="0013392D"/>
    <w:rsid w:val="00134097"/>
    <w:rsid w:val="001375AA"/>
    <w:rsid w:val="00137C32"/>
    <w:rsid w:val="0014276D"/>
    <w:rsid w:val="001467ED"/>
    <w:rsid w:val="001474A0"/>
    <w:rsid w:val="00147C4F"/>
    <w:rsid w:val="00150080"/>
    <w:rsid w:val="0015162A"/>
    <w:rsid w:val="00156B1E"/>
    <w:rsid w:val="00156B62"/>
    <w:rsid w:val="00157173"/>
    <w:rsid w:val="00162E6F"/>
    <w:rsid w:val="00163B9D"/>
    <w:rsid w:val="00164594"/>
    <w:rsid w:val="001707BA"/>
    <w:rsid w:val="001758C2"/>
    <w:rsid w:val="0017657B"/>
    <w:rsid w:val="00176DBC"/>
    <w:rsid w:val="001847A8"/>
    <w:rsid w:val="00184A5D"/>
    <w:rsid w:val="00185EC3"/>
    <w:rsid w:val="00186011"/>
    <w:rsid w:val="00186379"/>
    <w:rsid w:val="00190CD5"/>
    <w:rsid w:val="00192AF4"/>
    <w:rsid w:val="00193657"/>
    <w:rsid w:val="00193F27"/>
    <w:rsid w:val="001A0FBE"/>
    <w:rsid w:val="001A49A3"/>
    <w:rsid w:val="001A58FC"/>
    <w:rsid w:val="001A791B"/>
    <w:rsid w:val="001B33A3"/>
    <w:rsid w:val="001B435A"/>
    <w:rsid w:val="001C0F72"/>
    <w:rsid w:val="001C3CD2"/>
    <w:rsid w:val="001C7129"/>
    <w:rsid w:val="001C7E14"/>
    <w:rsid w:val="001D0E57"/>
    <w:rsid w:val="001D1378"/>
    <w:rsid w:val="001D1EDE"/>
    <w:rsid w:val="001E188C"/>
    <w:rsid w:val="001E31C0"/>
    <w:rsid w:val="001F08AF"/>
    <w:rsid w:val="001F167B"/>
    <w:rsid w:val="001F2586"/>
    <w:rsid w:val="001F69DA"/>
    <w:rsid w:val="00202012"/>
    <w:rsid w:val="0020658E"/>
    <w:rsid w:val="0020792F"/>
    <w:rsid w:val="00207BBF"/>
    <w:rsid w:val="002125A2"/>
    <w:rsid w:val="002169E4"/>
    <w:rsid w:val="00217CD0"/>
    <w:rsid w:val="00220B7B"/>
    <w:rsid w:val="00222B28"/>
    <w:rsid w:val="00226477"/>
    <w:rsid w:val="0022760A"/>
    <w:rsid w:val="0023248F"/>
    <w:rsid w:val="00232686"/>
    <w:rsid w:val="00232759"/>
    <w:rsid w:val="00234659"/>
    <w:rsid w:val="00234EBA"/>
    <w:rsid w:val="00235604"/>
    <w:rsid w:val="00241D0F"/>
    <w:rsid w:val="00244F62"/>
    <w:rsid w:val="00245101"/>
    <w:rsid w:val="002460B9"/>
    <w:rsid w:val="0024785B"/>
    <w:rsid w:val="00251B25"/>
    <w:rsid w:val="002567A8"/>
    <w:rsid w:val="00257ED1"/>
    <w:rsid w:val="0026067C"/>
    <w:rsid w:val="00264A1B"/>
    <w:rsid w:val="00266D40"/>
    <w:rsid w:val="00270E1F"/>
    <w:rsid w:val="002723FE"/>
    <w:rsid w:val="00275FF7"/>
    <w:rsid w:val="00276624"/>
    <w:rsid w:val="00277F95"/>
    <w:rsid w:val="002803E1"/>
    <w:rsid w:val="00283EBA"/>
    <w:rsid w:val="00292BD8"/>
    <w:rsid w:val="002A2E90"/>
    <w:rsid w:val="002A410A"/>
    <w:rsid w:val="002B19D8"/>
    <w:rsid w:val="002B1CC8"/>
    <w:rsid w:val="002B4A5D"/>
    <w:rsid w:val="002B6132"/>
    <w:rsid w:val="002C0EE8"/>
    <w:rsid w:val="002C3246"/>
    <w:rsid w:val="002C47E5"/>
    <w:rsid w:val="002C66AE"/>
    <w:rsid w:val="002D434B"/>
    <w:rsid w:val="002D5DEF"/>
    <w:rsid w:val="002E16C7"/>
    <w:rsid w:val="002E273E"/>
    <w:rsid w:val="002E318A"/>
    <w:rsid w:val="002E3206"/>
    <w:rsid w:val="002E3C9D"/>
    <w:rsid w:val="002E6717"/>
    <w:rsid w:val="002F2EFF"/>
    <w:rsid w:val="00303996"/>
    <w:rsid w:val="003046E9"/>
    <w:rsid w:val="003147CC"/>
    <w:rsid w:val="00321606"/>
    <w:rsid w:val="00321E84"/>
    <w:rsid w:val="00325F58"/>
    <w:rsid w:val="00326C6C"/>
    <w:rsid w:val="003270D1"/>
    <w:rsid w:val="00330602"/>
    <w:rsid w:val="00333CA3"/>
    <w:rsid w:val="00334F61"/>
    <w:rsid w:val="00336C25"/>
    <w:rsid w:val="00336E34"/>
    <w:rsid w:val="00337B12"/>
    <w:rsid w:val="00344741"/>
    <w:rsid w:val="00345304"/>
    <w:rsid w:val="0035327F"/>
    <w:rsid w:val="003558A1"/>
    <w:rsid w:val="003559D0"/>
    <w:rsid w:val="003621C6"/>
    <w:rsid w:val="00373B32"/>
    <w:rsid w:val="00377E8A"/>
    <w:rsid w:val="00381088"/>
    <w:rsid w:val="00382103"/>
    <w:rsid w:val="003869B1"/>
    <w:rsid w:val="003968C5"/>
    <w:rsid w:val="003A20ED"/>
    <w:rsid w:val="003A47C2"/>
    <w:rsid w:val="003A5171"/>
    <w:rsid w:val="003A6C30"/>
    <w:rsid w:val="003A7055"/>
    <w:rsid w:val="003B062C"/>
    <w:rsid w:val="003B3EF5"/>
    <w:rsid w:val="003B4913"/>
    <w:rsid w:val="003B5FD2"/>
    <w:rsid w:val="003B63DE"/>
    <w:rsid w:val="003B7B7D"/>
    <w:rsid w:val="003C1B6F"/>
    <w:rsid w:val="003C2A81"/>
    <w:rsid w:val="003C386F"/>
    <w:rsid w:val="003C584C"/>
    <w:rsid w:val="003D1F27"/>
    <w:rsid w:val="003D367E"/>
    <w:rsid w:val="003D45CB"/>
    <w:rsid w:val="003D47C5"/>
    <w:rsid w:val="003E1484"/>
    <w:rsid w:val="003E7BAF"/>
    <w:rsid w:val="003E7F4B"/>
    <w:rsid w:val="003F1281"/>
    <w:rsid w:val="003F19D4"/>
    <w:rsid w:val="003F3F87"/>
    <w:rsid w:val="003F60D6"/>
    <w:rsid w:val="003F67D2"/>
    <w:rsid w:val="003F6CD8"/>
    <w:rsid w:val="00400FEE"/>
    <w:rsid w:val="0040162C"/>
    <w:rsid w:val="00401AFD"/>
    <w:rsid w:val="0040312B"/>
    <w:rsid w:val="00403A4A"/>
    <w:rsid w:val="00403CBF"/>
    <w:rsid w:val="00407BE0"/>
    <w:rsid w:val="0041799F"/>
    <w:rsid w:val="004202AD"/>
    <w:rsid w:val="004227E0"/>
    <w:rsid w:val="00422EB8"/>
    <w:rsid w:val="0042391A"/>
    <w:rsid w:val="00425DE2"/>
    <w:rsid w:val="004305FB"/>
    <w:rsid w:val="0043183D"/>
    <w:rsid w:val="00431B47"/>
    <w:rsid w:val="004321B3"/>
    <w:rsid w:val="004335B9"/>
    <w:rsid w:val="00436A83"/>
    <w:rsid w:val="00444CED"/>
    <w:rsid w:val="004513B3"/>
    <w:rsid w:val="004535A8"/>
    <w:rsid w:val="00455E08"/>
    <w:rsid w:val="00461A6B"/>
    <w:rsid w:val="004646FD"/>
    <w:rsid w:val="00465FC2"/>
    <w:rsid w:val="00466C30"/>
    <w:rsid w:val="00466CFA"/>
    <w:rsid w:val="004679B5"/>
    <w:rsid w:val="0047108F"/>
    <w:rsid w:val="00474272"/>
    <w:rsid w:val="00475967"/>
    <w:rsid w:val="00484545"/>
    <w:rsid w:val="0048603D"/>
    <w:rsid w:val="004908E4"/>
    <w:rsid w:val="004918E6"/>
    <w:rsid w:val="00492245"/>
    <w:rsid w:val="0049446B"/>
    <w:rsid w:val="004A2969"/>
    <w:rsid w:val="004A4BF4"/>
    <w:rsid w:val="004A6733"/>
    <w:rsid w:val="004A6C68"/>
    <w:rsid w:val="004B3609"/>
    <w:rsid w:val="004B5274"/>
    <w:rsid w:val="004C6AF9"/>
    <w:rsid w:val="004D1E5F"/>
    <w:rsid w:val="004D3AA5"/>
    <w:rsid w:val="004D4862"/>
    <w:rsid w:val="004D693B"/>
    <w:rsid w:val="004D706E"/>
    <w:rsid w:val="004F2BCF"/>
    <w:rsid w:val="005024CA"/>
    <w:rsid w:val="00503064"/>
    <w:rsid w:val="005116F8"/>
    <w:rsid w:val="00511A54"/>
    <w:rsid w:val="00512638"/>
    <w:rsid w:val="00514EC9"/>
    <w:rsid w:val="005168F5"/>
    <w:rsid w:val="00523935"/>
    <w:rsid w:val="0052653B"/>
    <w:rsid w:val="00544A02"/>
    <w:rsid w:val="005473C1"/>
    <w:rsid w:val="00550DC2"/>
    <w:rsid w:val="0055494C"/>
    <w:rsid w:val="00561446"/>
    <w:rsid w:val="00562965"/>
    <w:rsid w:val="0056499B"/>
    <w:rsid w:val="005657AD"/>
    <w:rsid w:val="0056639B"/>
    <w:rsid w:val="00567052"/>
    <w:rsid w:val="00567D4B"/>
    <w:rsid w:val="00570060"/>
    <w:rsid w:val="00570801"/>
    <w:rsid w:val="00572AD0"/>
    <w:rsid w:val="005736E8"/>
    <w:rsid w:val="0057423C"/>
    <w:rsid w:val="00574937"/>
    <w:rsid w:val="005757FA"/>
    <w:rsid w:val="00575B19"/>
    <w:rsid w:val="005767FA"/>
    <w:rsid w:val="00577D7C"/>
    <w:rsid w:val="00581F47"/>
    <w:rsid w:val="00582AE5"/>
    <w:rsid w:val="0059315D"/>
    <w:rsid w:val="0059715A"/>
    <w:rsid w:val="00597829"/>
    <w:rsid w:val="005A0F21"/>
    <w:rsid w:val="005A738F"/>
    <w:rsid w:val="005B00D4"/>
    <w:rsid w:val="005B1A02"/>
    <w:rsid w:val="005B4DE6"/>
    <w:rsid w:val="005B781F"/>
    <w:rsid w:val="005C08E4"/>
    <w:rsid w:val="005C09C0"/>
    <w:rsid w:val="005C3B69"/>
    <w:rsid w:val="005D27A0"/>
    <w:rsid w:val="005D5C46"/>
    <w:rsid w:val="005D7B43"/>
    <w:rsid w:val="005E186A"/>
    <w:rsid w:val="005E27DF"/>
    <w:rsid w:val="005F3424"/>
    <w:rsid w:val="00607DBC"/>
    <w:rsid w:val="00613419"/>
    <w:rsid w:val="006136CA"/>
    <w:rsid w:val="00613F9D"/>
    <w:rsid w:val="00616CB5"/>
    <w:rsid w:val="006239C1"/>
    <w:rsid w:val="00627148"/>
    <w:rsid w:val="00633DE2"/>
    <w:rsid w:val="00634458"/>
    <w:rsid w:val="0063580A"/>
    <w:rsid w:val="00637E7A"/>
    <w:rsid w:val="00642EA0"/>
    <w:rsid w:val="00647266"/>
    <w:rsid w:val="00661B34"/>
    <w:rsid w:val="006644CE"/>
    <w:rsid w:val="00667D74"/>
    <w:rsid w:val="0067121B"/>
    <w:rsid w:val="00671489"/>
    <w:rsid w:val="00671805"/>
    <w:rsid w:val="00673220"/>
    <w:rsid w:val="00673AD2"/>
    <w:rsid w:val="00674F7D"/>
    <w:rsid w:val="00675C8E"/>
    <w:rsid w:val="00675EC6"/>
    <w:rsid w:val="00677BA3"/>
    <w:rsid w:val="00680061"/>
    <w:rsid w:val="006860F1"/>
    <w:rsid w:val="006923A4"/>
    <w:rsid w:val="00692B12"/>
    <w:rsid w:val="00693E24"/>
    <w:rsid w:val="0069619B"/>
    <w:rsid w:val="00696CCE"/>
    <w:rsid w:val="006A17B3"/>
    <w:rsid w:val="006A1B8F"/>
    <w:rsid w:val="006A231B"/>
    <w:rsid w:val="006A293F"/>
    <w:rsid w:val="006A4569"/>
    <w:rsid w:val="006A65A1"/>
    <w:rsid w:val="006A7D59"/>
    <w:rsid w:val="006B35EC"/>
    <w:rsid w:val="006B376E"/>
    <w:rsid w:val="006B4488"/>
    <w:rsid w:val="006B6AA9"/>
    <w:rsid w:val="006B6AB6"/>
    <w:rsid w:val="006C4BA6"/>
    <w:rsid w:val="006C58B4"/>
    <w:rsid w:val="006C663F"/>
    <w:rsid w:val="006C664F"/>
    <w:rsid w:val="006C7094"/>
    <w:rsid w:val="006D0611"/>
    <w:rsid w:val="006D45B2"/>
    <w:rsid w:val="006D6964"/>
    <w:rsid w:val="006D741E"/>
    <w:rsid w:val="006E65A4"/>
    <w:rsid w:val="006F2794"/>
    <w:rsid w:val="006F2DC0"/>
    <w:rsid w:val="006F4457"/>
    <w:rsid w:val="007022AF"/>
    <w:rsid w:val="00702DD0"/>
    <w:rsid w:val="00705691"/>
    <w:rsid w:val="007139D0"/>
    <w:rsid w:val="00713F1F"/>
    <w:rsid w:val="00714D66"/>
    <w:rsid w:val="0071504E"/>
    <w:rsid w:val="00715762"/>
    <w:rsid w:val="007157F7"/>
    <w:rsid w:val="00716862"/>
    <w:rsid w:val="00717D7C"/>
    <w:rsid w:val="00720961"/>
    <w:rsid w:val="007212A4"/>
    <w:rsid w:val="007326B9"/>
    <w:rsid w:val="00734114"/>
    <w:rsid w:val="00734485"/>
    <w:rsid w:val="00735A26"/>
    <w:rsid w:val="00735F16"/>
    <w:rsid w:val="00736BD0"/>
    <w:rsid w:val="007377FB"/>
    <w:rsid w:val="00740B79"/>
    <w:rsid w:val="00741D6C"/>
    <w:rsid w:val="00742E89"/>
    <w:rsid w:val="00743930"/>
    <w:rsid w:val="00745288"/>
    <w:rsid w:val="007459BD"/>
    <w:rsid w:val="00745E4F"/>
    <w:rsid w:val="00752EE4"/>
    <w:rsid w:val="007602A0"/>
    <w:rsid w:val="00764275"/>
    <w:rsid w:val="0076587B"/>
    <w:rsid w:val="0076665E"/>
    <w:rsid w:val="00770B76"/>
    <w:rsid w:val="00774362"/>
    <w:rsid w:val="00776C9D"/>
    <w:rsid w:val="0077769B"/>
    <w:rsid w:val="0079275B"/>
    <w:rsid w:val="00793B98"/>
    <w:rsid w:val="00796EA4"/>
    <w:rsid w:val="007A15BE"/>
    <w:rsid w:val="007A1DE4"/>
    <w:rsid w:val="007A45F1"/>
    <w:rsid w:val="007A4C3C"/>
    <w:rsid w:val="007A7A8E"/>
    <w:rsid w:val="007B05EB"/>
    <w:rsid w:val="007B2E0C"/>
    <w:rsid w:val="007B69CA"/>
    <w:rsid w:val="007C1FD4"/>
    <w:rsid w:val="007C313E"/>
    <w:rsid w:val="007D1690"/>
    <w:rsid w:val="007D21D4"/>
    <w:rsid w:val="007DA9F2"/>
    <w:rsid w:val="007E1074"/>
    <w:rsid w:val="007E5A90"/>
    <w:rsid w:val="007F2A77"/>
    <w:rsid w:val="007F6FF5"/>
    <w:rsid w:val="00805156"/>
    <w:rsid w:val="00807A97"/>
    <w:rsid w:val="008102A5"/>
    <w:rsid w:val="00810D8E"/>
    <w:rsid w:val="00811309"/>
    <w:rsid w:val="00824A5E"/>
    <w:rsid w:val="008251F7"/>
    <w:rsid w:val="008258A9"/>
    <w:rsid w:val="00825956"/>
    <w:rsid w:val="008450CE"/>
    <w:rsid w:val="00847BE3"/>
    <w:rsid w:val="00854B4D"/>
    <w:rsid w:val="008601EA"/>
    <w:rsid w:val="0086124E"/>
    <w:rsid w:val="00862847"/>
    <w:rsid w:val="00863FA6"/>
    <w:rsid w:val="008654A9"/>
    <w:rsid w:val="00866C06"/>
    <w:rsid w:val="00872AA3"/>
    <w:rsid w:val="008814B9"/>
    <w:rsid w:val="008821F5"/>
    <w:rsid w:val="00883434"/>
    <w:rsid w:val="0088463E"/>
    <w:rsid w:val="00885D8E"/>
    <w:rsid w:val="00891BB2"/>
    <w:rsid w:val="00891E7B"/>
    <w:rsid w:val="008927B2"/>
    <w:rsid w:val="00892946"/>
    <w:rsid w:val="0089382C"/>
    <w:rsid w:val="0089463F"/>
    <w:rsid w:val="00896AA6"/>
    <w:rsid w:val="008A150F"/>
    <w:rsid w:val="008A376C"/>
    <w:rsid w:val="008C3E67"/>
    <w:rsid w:val="008D022B"/>
    <w:rsid w:val="008D076D"/>
    <w:rsid w:val="008D1611"/>
    <w:rsid w:val="008D36D0"/>
    <w:rsid w:val="008D647A"/>
    <w:rsid w:val="008E28A5"/>
    <w:rsid w:val="008E4CF9"/>
    <w:rsid w:val="008E5A7E"/>
    <w:rsid w:val="008E5FD8"/>
    <w:rsid w:val="008E78E3"/>
    <w:rsid w:val="008F08EE"/>
    <w:rsid w:val="008F2CD5"/>
    <w:rsid w:val="008F7849"/>
    <w:rsid w:val="00900002"/>
    <w:rsid w:val="00900362"/>
    <w:rsid w:val="00902CAA"/>
    <w:rsid w:val="00903132"/>
    <w:rsid w:val="00907D39"/>
    <w:rsid w:val="009240CF"/>
    <w:rsid w:val="00924CD6"/>
    <w:rsid w:val="00925DED"/>
    <w:rsid w:val="009261E5"/>
    <w:rsid w:val="0093252B"/>
    <w:rsid w:val="00933CDC"/>
    <w:rsid w:val="00937DBE"/>
    <w:rsid w:val="00940EF0"/>
    <w:rsid w:val="009412DC"/>
    <w:rsid w:val="009421AC"/>
    <w:rsid w:val="009432AF"/>
    <w:rsid w:val="00943DAA"/>
    <w:rsid w:val="00954C85"/>
    <w:rsid w:val="00960E89"/>
    <w:rsid w:val="00961698"/>
    <w:rsid w:val="009633B4"/>
    <w:rsid w:val="00965992"/>
    <w:rsid w:val="009663D8"/>
    <w:rsid w:val="00971692"/>
    <w:rsid w:val="00971BDF"/>
    <w:rsid w:val="009762F8"/>
    <w:rsid w:val="00977825"/>
    <w:rsid w:val="0098054C"/>
    <w:rsid w:val="0098281D"/>
    <w:rsid w:val="00985363"/>
    <w:rsid w:val="00986190"/>
    <w:rsid w:val="009877C2"/>
    <w:rsid w:val="00987F0F"/>
    <w:rsid w:val="00990636"/>
    <w:rsid w:val="009915F6"/>
    <w:rsid w:val="00994AA1"/>
    <w:rsid w:val="009A08A7"/>
    <w:rsid w:val="009A27BD"/>
    <w:rsid w:val="009A2822"/>
    <w:rsid w:val="009A35BD"/>
    <w:rsid w:val="009A49B6"/>
    <w:rsid w:val="009A6920"/>
    <w:rsid w:val="009A72A2"/>
    <w:rsid w:val="009B023E"/>
    <w:rsid w:val="009B5373"/>
    <w:rsid w:val="009C23AD"/>
    <w:rsid w:val="009D2263"/>
    <w:rsid w:val="009D2E95"/>
    <w:rsid w:val="009D7610"/>
    <w:rsid w:val="009D7EB8"/>
    <w:rsid w:val="009E3D10"/>
    <w:rsid w:val="009E488E"/>
    <w:rsid w:val="009E72A0"/>
    <w:rsid w:val="009F190A"/>
    <w:rsid w:val="009F23CA"/>
    <w:rsid w:val="009F4ABC"/>
    <w:rsid w:val="009F57D7"/>
    <w:rsid w:val="009F5939"/>
    <w:rsid w:val="00A008AA"/>
    <w:rsid w:val="00A06AAF"/>
    <w:rsid w:val="00A118F8"/>
    <w:rsid w:val="00A1311A"/>
    <w:rsid w:val="00A134BB"/>
    <w:rsid w:val="00A1484D"/>
    <w:rsid w:val="00A14995"/>
    <w:rsid w:val="00A15B61"/>
    <w:rsid w:val="00A165D8"/>
    <w:rsid w:val="00A1772A"/>
    <w:rsid w:val="00A20279"/>
    <w:rsid w:val="00A213CA"/>
    <w:rsid w:val="00A23E22"/>
    <w:rsid w:val="00A240CC"/>
    <w:rsid w:val="00A31E4C"/>
    <w:rsid w:val="00A323E5"/>
    <w:rsid w:val="00A33801"/>
    <w:rsid w:val="00A3453E"/>
    <w:rsid w:val="00A351DC"/>
    <w:rsid w:val="00A36ED8"/>
    <w:rsid w:val="00A40670"/>
    <w:rsid w:val="00A40B31"/>
    <w:rsid w:val="00A42FFB"/>
    <w:rsid w:val="00A44F3E"/>
    <w:rsid w:val="00A45175"/>
    <w:rsid w:val="00A56D46"/>
    <w:rsid w:val="00A57ABF"/>
    <w:rsid w:val="00A6018C"/>
    <w:rsid w:val="00A6259B"/>
    <w:rsid w:val="00A63123"/>
    <w:rsid w:val="00A64F51"/>
    <w:rsid w:val="00A71790"/>
    <w:rsid w:val="00A751AF"/>
    <w:rsid w:val="00A77962"/>
    <w:rsid w:val="00A77A53"/>
    <w:rsid w:val="00A818C5"/>
    <w:rsid w:val="00A824B3"/>
    <w:rsid w:val="00A86C8D"/>
    <w:rsid w:val="00A9497F"/>
    <w:rsid w:val="00A956BA"/>
    <w:rsid w:val="00A96B0F"/>
    <w:rsid w:val="00AA04BB"/>
    <w:rsid w:val="00AA4A43"/>
    <w:rsid w:val="00AB0F7A"/>
    <w:rsid w:val="00AB1311"/>
    <w:rsid w:val="00AB4EB5"/>
    <w:rsid w:val="00AC2300"/>
    <w:rsid w:val="00AC2937"/>
    <w:rsid w:val="00AC2E0B"/>
    <w:rsid w:val="00AC7A23"/>
    <w:rsid w:val="00AD01C7"/>
    <w:rsid w:val="00AE13AF"/>
    <w:rsid w:val="00AE32CE"/>
    <w:rsid w:val="00AE4B7C"/>
    <w:rsid w:val="00AE7970"/>
    <w:rsid w:val="00AF51D0"/>
    <w:rsid w:val="00AF538C"/>
    <w:rsid w:val="00AF5F18"/>
    <w:rsid w:val="00AF5F80"/>
    <w:rsid w:val="00AF76ED"/>
    <w:rsid w:val="00B00D71"/>
    <w:rsid w:val="00B0152E"/>
    <w:rsid w:val="00B02623"/>
    <w:rsid w:val="00B1571C"/>
    <w:rsid w:val="00B15BF4"/>
    <w:rsid w:val="00B20FFD"/>
    <w:rsid w:val="00B211A2"/>
    <w:rsid w:val="00B21271"/>
    <w:rsid w:val="00B227BC"/>
    <w:rsid w:val="00B3110A"/>
    <w:rsid w:val="00B41919"/>
    <w:rsid w:val="00B423F2"/>
    <w:rsid w:val="00B42BCD"/>
    <w:rsid w:val="00B45AE2"/>
    <w:rsid w:val="00B5256B"/>
    <w:rsid w:val="00B668AB"/>
    <w:rsid w:val="00B67C60"/>
    <w:rsid w:val="00B67C82"/>
    <w:rsid w:val="00B707EF"/>
    <w:rsid w:val="00B721BF"/>
    <w:rsid w:val="00B74983"/>
    <w:rsid w:val="00B75C8E"/>
    <w:rsid w:val="00B77CC6"/>
    <w:rsid w:val="00B807DF"/>
    <w:rsid w:val="00B80A31"/>
    <w:rsid w:val="00B80DA7"/>
    <w:rsid w:val="00B811F5"/>
    <w:rsid w:val="00B81500"/>
    <w:rsid w:val="00B81FEF"/>
    <w:rsid w:val="00B8284F"/>
    <w:rsid w:val="00B87009"/>
    <w:rsid w:val="00B9052D"/>
    <w:rsid w:val="00B91ACA"/>
    <w:rsid w:val="00B948E1"/>
    <w:rsid w:val="00BA2E5E"/>
    <w:rsid w:val="00BA4865"/>
    <w:rsid w:val="00BA6DC3"/>
    <w:rsid w:val="00BA74AA"/>
    <w:rsid w:val="00BA76D6"/>
    <w:rsid w:val="00BB0EE9"/>
    <w:rsid w:val="00BB5900"/>
    <w:rsid w:val="00BD2C06"/>
    <w:rsid w:val="00BD719A"/>
    <w:rsid w:val="00BD767A"/>
    <w:rsid w:val="00BD7700"/>
    <w:rsid w:val="00BE1E01"/>
    <w:rsid w:val="00BE3B43"/>
    <w:rsid w:val="00BE5FD2"/>
    <w:rsid w:val="00BE6B35"/>
    <w:rsid w:val="00BF0994"/>
    <w:rsid w:val="00BF21B2"/>
    <w:rsid w:val="00BF4489"/>
    <w:rsid w:val="00BF5300"/>
    <w:rsid w:val="00BF6ADB"/>
    <w:rsid w:val="00C03B7F"/>
    <w:rsid w:val="00C055FA"/>
    <w:rsid w:val="00C067F1"/>
    <w:rsid w:val="00C1105B"/>
    <w:rsid w:val="00C11215"/>
    <w:rsid w:val="00C12794"/>
    <w:rsid w:val="00C1537C"/>
    <w:rsid w:val="00C17253"/>
    <w:rsid w:val="00C17551"/>
    <w:rsid w:val="00C17D38"/>
    <w:rsid w:val="00C20652"/>
    <w:rsid w:val="00C27EC4"/>
    <w:rsid w:val="00C30885"/>
    <w:rsid w:val="00C30F91"/>
    <w:rsid w:val="00C34E65"/>
    <w:rsid w:val="00C3748D"/>
    <w:rsid w:val="00C434A3"/>
    <w:rsid w:val="00C43DF4"/>
    <w:rsid w:val="00C44419"/>
    <w:rsid w:val="00C475D5"/>
    <w:rsid w:val="00C512FF"/>
    <w:rsid w:val="00C54DFF"/>
    <w:rsid w:val="00C60372"/>
    <w:rsid w:val="00C62D58"/>
    <w:rsid w:val="00C70C05"/>
    <w:rsid w:val="00C800C0"/>
    <w:rsid w:val="00C80AC6"/>
    <w:rsid w:val="00C90DEE"/>
    <w:rsid w:val="00C91A3E"/>
    <w:rsid w:val="00C92331"/>
    <w:rsid w:val="00C9627F"/>
    <w:rsid w:val="00C96EF1"/>
    <w:rsid w:val="00CA0DDB"/>
    <w:rsid w:val="00CA2865"/>
    <w:rsid w:val="00CA287D"/>
    <w:rsid w:val="00CA324C"/>
    <w:rsid w:val="00CA3F41"/>
    <w:rsid w:val="00CA609C"/>
    <w:rsid w:val="00CA6963"/>
    <w:rsid w:val="00CB488B"/>
    <w:rsid w:val="00CB4E9F"/>
    <w:rsid w:val="00CB5C63"/>
    <w:rsid w:val="00CB5E4E"/>
    <w:rsid w:val="00CB7E61"/>
    <w:rsid w:val="00CC002E"/>
    <w:rsid w:val="00CC07AB"/>
    <w:rsid w:val="00CC0A4C"/>
    <w:rsid w:val="00CC29F1"/>
    <w:rsid w:val="00CC4CE8"/>
    <w:rsid w:val="00CC615B"/>
    <w:rsid w:val="00CC6E7D"/>
    <w:rsid w:val="00CD0398"/>
    <w:rsid w:val="00CD31BE"/>
    <w:rsid w:val="00CD47E7"/>
    <w:rsid w:val="00CD55A0"/>
    <w:rsid w:val="00CD6EB0"/>
    <w:rsid w:val="00CDB4B3"/>
    <w:rsid w:val="00CE2078"/>
    <w:rsid w:val="00CE26F7"/>
    <w:rsid w:val="00CE4785"/>
    <w:rsid w:val="00CE5390"/>
    <w:rsid w:val="00CE6BA8"/>
    <w:rsid w:val="00CE74DB"/>
    <w:rsid w:val="00CF6072"/>
    <w:rsid w:val="00CF6992"/>
    <w:rsid w:val="00D00EC4"/>
    <w:rsid w:val="00D05F70"/>
    <w:rsid w:val="00D12FDE"/>
    <w:rsid w:val="00D138DE"/>
    <w:rsid w:val="00D13F3A"/>
    <w:rsid w:val="00D228BE"/>
    <w:rsid w:val="00D25D6C"/>
    <w:rsid w:val="00D2742B"/>
    <w:rsid w:val="00D27481"/>
    <w:rsid w:val="00D3080B"/>
    <w:rsid w:val="00D313EA"/>
    <w:rsid w:val="00D314E2"/>
    <w:rsid w:val="00D35CC7"/>
    <w:rsid w:val="00D40866"/>
    <w:rsid w:val="00D42F70"/>
    <w:rsid w:val="00D46938"/>
    <w:rsid w:val="00D47386"/>
    <w:rsid w:val="00D478EA"/>
    <w:rsid w:val="00D51241"/>
    <w:rsid w:val="00D51A9D"/>
    <w:rsid w:val="00D568CF"/>
    <w:rsid w:val="00D57D70"/>
    <w:rsid w:val="00D603FD"/>
    <w:rsid w:val="00D614F6"/>
    <w:rsid w:val="00D647BA"/>
    <w:rsid w:val="00D736F7"/>
    <w:rsid w:val="00D73D6C"/>
    <w:rsid w:val="00D74AB0"/>
    <w:rsid w:val="00D75358"/>
    <w:rsid w:val="00D75DB6"/>
    <w:rsid w:val="00D80690"/>
    <w:rsid w:val="00D80CEC"/>
    <w:rsid w:val="00D80CF0"/>
    <w:rsid w:val="00D8346F"/>
    <w:rsid w:val="00D86617"/>
    <w:rsid w:val="00D92F2C"/>
    <w:rsid w:val="00D947D5"/>
    <w:rsid w:val="00D9553D"/>
    <w:rsid w:val="00DA14DD"/>
    <w:rsid w:val="00DA5FBF"/>
    <w:rsid w:val="00DB063C"/>
    <w:rsid w:val="00DB1A35"/>
    <w:rsid w:val="00DB4697"/>
    <w:rsid w:val="00DB4AC4"/>
    <w:rsid w:val="00DB5AA2"/>
    <w:rsid w:val="00DB610B"/>
    <w:rsid w:val="00DC0C54"/>
    <w:rsid w:val="00DC15AC"/>
    <w:rsid w:val="00DC3193"/>
    <w:rsid w:val="00DC5FFD"/>
    <w:rsid w:val="00DD330B"/>
    <w:rsid w:val="00DD3C88"/>
    <w:rsid w:val="00DD44EE"/>
    <w:rsid w:val="00DD48A1"/>
    <w:rsid w:val="00DD6E7B"/>
    <w:rsid w:val="00DE0766"/>
    <w:rsid w:val="00DE0CFB"/>
    <w:rsid w:val="00DE1870"/>
    <w:rsid w:val="00DE1E97"/>
    <w:rsid w:val="00DE2B14"/>
    <w:rsid w:val="00DE50F3"/>
    <w:rsid w:val="00DE57AA"/>
    <w:rsid w:val="00DE60AA"/>
    <w:rsid w:val="00DE6F20"/>
    <w:rsid w:val="00DF00E7"/>
    <w:rsid w:val="00DF1A5A"/>
    <w:rsid w:val="00DF2666"/>
    <w:rsid w:val="00DF75FD"/>
    <w:rsid w:val="00E00591"/>
    <w:rsid w:val="00E01560"/>
    <w:rsid w:val="00E10139"/>
    <w:rsid w:val="00E10BF5"/>
    <w:rsid w:val="00E12134"/>
    <w:rsid w:val="00E121F0"/>
    <w:rsid w:val="00E12598"/>
    <w:rsid w:val="00E12B44"/>
    <w:rsid w:val="00E152CE"/>
    <w:rsid w:val="00E16F1A"/>
    <w:rsid w:val="00E17800"/>
    <w:rsid w:val="00E17F9E"/>
    <w:rsid w:val="00E21BF0"/>
    <w:rsid w:val="00E229BA"/>
    <w:rsid w:val="00E22AF1"/>
    <w:rsid w:val="00E23F1E"/>
    <w:rsid w:val="00E2729C"/>
    <w:rsid w:val="00E3056A"/>
    <w:rsid w:val="00E30AF2"/>
    <w:rsid w:val="00E35D26"/>
    <w:rsid w:val="00E42632"/>
    <w:rsid w:val="00E46007"/>
    <w:rsid w:val="00E70486"/>
    <w:rsid w:val="00E72146"/>
    <w:rsid w:val="00E73033"/>
    <w:rsid w:val="00E767DF"/>
    <w:rsid w:val="00E77C45"/>
    <w:rsid w:val="00E81F24"/>
    <w:rsid w:val="00E87DA5"/>
    <w:rsid w:val="00E91994"/>
    <w:rsid w:val="00E92D40"/>
    <w:rsid w:val="00E934C0"/>
    <w:rsid w:val="00E950C7"/>
    <w:rsid w:val="00EA15CB"/>
    <w:rsid w:val="00EA52BE"/>
    <w:rsid w:val="00EB42D0"/>
    <w:rsid w:val="00EB494D"/>
    <w:rsid w:val="00EC170F"/>
    <w:rsid w:val="00EC2A5D"/>
    <w:rsid w:val="00EC62D6"/>
    <w:rsid w:val="00EC724C"/>
    <w:rsid w:val="00ED2C57"/>
    <w:rsid w:val="00ED4EE4"/>
    <w:rsid w:val="00ED736C"/>
    <w:rsid w:val="00EE275D"/>
    <w:rsid w:val="00EE2C0B"/>
    <w:rsid w:val="00EE64E2"/>
    <w:rsid w:val="00EE7998"/>
    <w:rsid w:val="00EF0CB2"/>
    <w:rsid w:val="00EF2939"/>
    <w:rsid w:val="00EF2F9B"/>
    <w:rsid w:val="00F01992"/>
    <w:rsid w:val="00F01D2B"/>
    <w:rsid w:val="00F03B98"/>
    <w:rsid w:val="00F12C42"/>
    <w:rsid w:val="00F12EDD"/>
    <w:rsid w:val="00F12F93"/>
    <w:rsid w:val="00F16E10"/>
    <w:rsid w:val="00F17D35"/>
    <w:rsid w:val="00F25F45"/>
    <w:rsid w:val="00F36295"/>
    <w:rsid w:val="00F36BAD"/>
    <w:rsid w:val="00F40125"/>
    <w:rsid w:val="00F41DF6"/>
    <w:rsid w:val="00F4295C"/>
    <w:rsid w:val="00F50400"/>
    <w:rsid w:val="00F51396"/>
    <w:rsid w:val="00F51BC6"/>
    <w:rsid w:val="00F54419"/>
    <w:rsid w:val="00F54BA2"/>
    <w:rsid w:val="00F54F70"/>
    <w:rsid w:val="00F55433"/>
    <w:rsid w:val="00F574BA"/>
    <w:rsid w:val="00F65169"/>
    <w:rsid w:val="00F664A8"/>
    <w:rsid w:val="00F66A3E"/>
    <w:rsid w:val="00F70316"/>
    <w:rsid w:val="00F71202"/>
    <w:rsid w:val="00F73F5F"/>
    <w:rsid w:val="00F748D9"/>
    <w:rsid w:val="00F75EA9"/>
    <w:rsid w:val="00F82A35"/>
    <w:rsid w:val="00F840F2"/>
    <w:rsid w:val="00F844B3"/>
    <w:rsid w:val="00F87EF8"/>
    <w:rsid w:val="00F929C1"/>
    <w:rsid w:val="00F93EA1"/>
    <w:rsid w:val="00F949EC"/>
    <w:rsid w:val="00F96E3D"/>
    <w:rsid w:val="00F97113"/>
    <w:rsid w:val="00F971D0"/>
    <w:rsid w:val="00FA5CF3"/>
    <w:rsid w:val="00FB2576"/>
    <w:rsid w:val="00FB5792"/>
    <w:rsid w:val="00FC18C3"/>
    <w:rsid w:val="00FC2A42"/>
    <w:rsid w:val="00FC5CFC"/>
    <w:rsid w:val="00FC605C"/>
    <w:rsid w:val="00FD0854"/>
    <w:rsid w:val="00FD1FEE"/>
    <w:rsid w:val="00FD6E94"/>
    <w:rsid w:val="00FE4E7D"/>
    <w:rsid w:val="00FE7876"/>
    <w:rsid w:val="00FE7FBA"/>
    <w:rsid w:val="00FF1223"/>
    <w:rsid w:val="00FF4A69"/>
    <w:rsid w:val="00FF63E4"/>
    <w:rsid w:val="0620049E"/>
    <w:rsid w:val="07A70BA5"/>
    <w:rsid w:val="099EE941"/>
    <w:rsid w:val="09D46BC1"/>
    <w:rsid w:val="0AC310C3"/>
    <w:rsid w:val="0E11EE26"/>
    <w:rsid w:val="14CAEDDC"/>
    <w:rsid w:val="14E9896E"/>
    <w:rsid w:val="15D55EDB"/>
    <w:rsid w:val="178F9AAC"/>
    <w:rsid w:val="17FD1DA8"/>
    <w:rsid w:val="187B4EA3"/>
    <w:rsid w:val="1A3EAE6F"/>
    <w:rsid w:val="1E774357"/>
    <w:rsid w:val="1F1B6447"/>
    <w:rsid w:val="22F73AB4"/>
    <w:rsid w:val="24579FCA"/>
    <w:rsid w:val="247565DB"/>
    <w:rsid w:val="24ABE654"/>
    <w:rsid w:val="2682553C"/>
    <w:rsid w:val="28446F85"/>
    <w:rsid w:val="2853A81D"/>
    <w:rsid w:val="29000BA9"/>
    <w:rsid w:val="2911E890"/>
    <w:rsid w:val="2B8B48DF"/>
    <w:rsid w:val="2BB55D24"/>
    <w:rsid w:val="2EF51682"/>
    <w:rsid w:val="2EF576C9"/>
    <w:rsid w:val="2F18D050"/>
    <w:rsid w:val="3343D462"/>
    <w:rsid w:val="3361D463"/>
    <w:rsid w:val="34666D86"/>
    <w:rsid w:val="347F3111"/>
    <w:rsid w:val="3507C7F1"/>
    <w:rsid w:val="39AD020A"/>
    <w:rsid w:val="3AE036DE"/>
    <w:rsid w:val="3C7C073F"/>
    <w:rsid w:val="3D9B113F"/>
    <w:rsid w:val="3EFB0B48"/>
    <w:rsid w:val="3FD530EB"/>
    <w:rsid w:val="43F7D5CE"/>
    <w:rsid w:val="44EEF2B8"/>
    <w:rsid w:val="45A62324"/>
    <w:rsid w:val="4622E985"/>
    <w:rsid w:val="479124EC"/>
    <w:rsid w:val="491ABB14"/>
    <w:rsid w:val="499236DB"/>
    <w:rsid w:val="49EC2816"/>
    <w:rsid w:val="4A63F9B0"/>
    <w:rsid w:val="4B854B09"/>
    <w:rsid w:val="4FBAE516"/>
    <w:rsid w:val="50CCE240"/>
    <w:rsid w:val="52D3D793"/>
    <w:rsid w:val="54C8D9AA"/>
    <w:rsid w:val="58941A42"/>
    <w:rsid w:val="58AF7846"/>
    <w:rsid w:val="5919C2EB"/>
    <w:rsid w:val="59CE8246"/>
    <w:rsid w:val="5BB1B77D"/>
    <w:rsid w:val="5C8C9F0E"/>
    <w:rsid w:val="5E23A687"/>
    <w:rsid w:val="5FDC24A2"/>
    <w:rsid w:val="6162A2E9"/>
    <w:rsid w:val="61941BBF"/>
    <w:rsid w:val="62492097"/>
    <w:rsid w:val="6636140C"/>
    <w:rsid w:val="6685D45A"/>
    <w:rsid w:val="6C052A58"/>
    <w:rsid w:val="6D4FEB1A"/>
    <w:rsid w:val="6E3AFC32"/>
    <w:rsid w:val="6F92181C"/>
    <w:rsid w:val="72CC7FDB"/>
    <w:rsid w:val="746622EC"/>
    <w:rsid w:val="75F8AE80"/>
    <w:rsid w:val="75FB7FCE"/>
    <w:rsid w:val="78B61866"/>
    <w:rsid w:val="7914B39E"/>
    <w:rsid w:val="7939940F"/>
    <w:rsid w:val="7A0EDEC8"/>
    <w:rsid w:val="7C9B4C7E"/>
    <w:rsid w:val="7D3A2C75"/>
    <w:rsid w:val="7D831266"/>
    <w:rsid w:val="7F25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60C4A"/>
  <w15:chartTrackingRefBased/>
  <w15:docId w15:val="{99BB9492-0064-40FD-A6C2-16C4856B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24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C386F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C386F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DD330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D330B"/>
    <w:rPr>
      <w:color w:val="605E5C"/>
      <w:shd w:val="clear" w:color="auto" w:fill="E1DFDD"/>
    </w:r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rFonts w:ascii="Book Antiqua" w:hAnsi="Book Antiqua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D13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sv-SE"/>
    </w:rPr>
  </w:style>
  <w:style w:type="character" w:customStyle="1" w:styleId="cf01">
    <w:name w:val="cf01"/>
    <w:basedOn w:val="Standardstycketeckensnitt"/>
    <w:rsid w:val="00D138D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E10BF5"/>
    <w:pPr>
      <w:spacing w:after="0" w:line="240" w:lineRule="auto"/>
    </w:pPr>
    <w:rPr>
      <w:rFonts w:ascii="Book Antiqua" w:hAnsi="Book Antiqua"/>
      <w:sz w:val="24"/>
      <w:szCs w:val="22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4E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4E9F"/>
    <w:rPr>
      <w:rFonts w:ascii="Book Antiqua" w:hAnsi="Book Antiqua"/>
      <w:b/>
      <w:bCs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007132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34E6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1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7F9E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1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7F9E"/>
    <w:rPr>
      <w:rFonts w:ascii="Book Antiqua" w:hAnsi="Book Antiqua"/>
      <w:sz w:val="24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D48A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D48A1"/>
    <w:rPr>
      <w:rFonts w:ascii="Book Antiqua" w:hAnsi="Book Antiqua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DD48A1"/>
    <w:rPr>
      <w:vertAlign w:val="superscript"/>
    </w:rPr>
  </w:style>
  <w:style w:type="table" w:styleId="Tabellrutnt">
    <w:name w:val="Table Grid"/>
    <w:basedOn w:val="Normaltabell"/>
    <w:uiPriority w:val="59"/>
    <w:rsid w:val="0003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dnummer">
    <w:name w:val="line number"/>
    <w:basedOn w:val="Standardstycketeckensnitt"/>
    <w:uiPriority w:val="99"/>
    <w:semiHidden/>
    <w:unhideWhenUsed/>
    <w:rsid w:val="002E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d.se/material/publikationer/fns-konvention-och-allmanna-kommentar/allman-kommentar-nr-4-om-ratten-till-inkluderande-utbildning/" TargetMode="External"/><Relationship Id="rId3" Type="http://schemas.openxmlformats.org/officeDocument/2006/relationships/hyperlink" Target="https://frsdev.inthecold.se/vi-paverkar/funktionsrattspolitiken/prioriterade-rekommendationer-fran-fn/" TargetMode="External"/><Relationship Id="rId7" Type="http://schemas.openxmlformats.org/officeDocument/2006/relationships/hyperlink" Target="https://regeringen.se/contentassets/c6e42825cbcc4985b771934a7b8248e4/crpd-kommittens-slutsatser-och-rekommendationer-2024-03-22-svensk-oversattning.pdf" TargetMode="External"/><Relationship Id="rId2" Type="http://schemas.openxmlformats.org/officeDocument/2006/relationships/hyperlink" Target="https://www.regeringen.se/contentassets/0b52fa83450445aebbf88827ec3eecb8/fns-konvention-om-rattigheter-for-personer-med-funktionsnedsattning-ds-200823" TargetMode="External"/><Relationship Id="rId1" Type="http://schemas.openxmlformats.org/officeDocument/2006/relationships/hyperlink" Target="https://funktionsratt.se/wp-content/uploads/frs/2024/02/Alternativrapport-till-CRPD-2024-svenska.pdf?_gl=1*1lvzecp*_up*MQ..*_ga*MTI4MjAxNTYyMy4xNzM5MjA1NDg2*_ga_VBQHXDH2XF*MTczOTIwNTQ4Ni4xLjAuMTczOTIwNTQ4Ni4wLjAuMA.." TargetMode="External"/><Relationship Id="rId6" Type="http://schemas.openxmlformats.org/officeDocument/2006/relationships/hyperlink" Target="https://toolkit.funktionsrattskonventionen.se/artikel-31-insamling-av-statistik-och-information/" TargetMode="External"/><Relationship Id="rId5" Type="http://schemas.openxmlformats.org/officeDocument/2006/relationships/hyperlink" Target="https://unicef.se/barnkonventionen/barnkonventionens-stallning-i-sverige" TargetMode="External"/><Relationship Id="rId4" Type="http://schemas.openxmlformats.org/officeDocument/2006/relationships/hyperlink" Target="https://funktionsratt.se/manniskorattsmodellen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9d88a3c0a6bb9ddf4a1e687a5d4d961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dd4f5942aa4317d9f23e19cea9aa811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E50F2-B52C-43EB-869C-733D00095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A63B9-434E-4294-B744-10E3411936A7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customXml/itemProps3.xml><?xml version="1.0" encoding="utf-8"?>
<ds:datastoreItem xmlns:ds="http://schemas.openxmlformats.org/officeDocument/2006/customXml" ds:itemID="{9B8995FC-AA19-4894-82AB-CC01AB4BF9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529F9-026E-400F-B485-7D69545F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1610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Klasén McGrath</dc:creator>
  <cp:keywords/>
  <dc:description/>
  <cp:lastModifiedBy>Marre Ahlsen</cp:lastModifiedBy>
  <cp:revision>16</cp:revision>
  <dcterms:created xsi:type="dcterms:W3CDTF">2025-03-24T08:17:00Z</dcterms:created>
  <dcterms:modified xsi:type="dcterms:W3CDTF">2025-04-07T14:18:00Z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0x010100AD74732CFD122F4AB25572476E091FBA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