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969C" w14:textId="4739001A" w:rsidR="00134406" w:rsidRDefault="00AE6A8F" w:rsidP="00C1177A">
      <w:pPr>
        <w:pStyle w:val="Rubrik1"/>
      </w:pPr>
      <w:r>
        <w:t>Förslag till handlingsplan för funktion</w:t>
      </w:r>
      <w:r w:rsidR="002B466A">
        <w:t>s</w:t>
      </w:r>
      <w:r>
        <w:t>rätt del 1</w:t>
      </w:r>
    </w:p>
    <w:p w14:paraId="093A9978" w14:textId="203D2335" w:rsidR="00AE6A8F" w:rsidRPr="00AE6A8F" w:rsidRDefault="00AE6A8F" w:rsidP="00AE6A8F">
      <w:r>
        <w:t xml:space="preserve">Funktionsrätt Sverige skickade </w:t>
      </w:r>
      <w:r>
        <w:t xml:space="preserve">detta </w:t>
      </w:r>
      <w:r>
        <w:t xml:space="preserve">förslag till struktur och övergripande åtgärder för en handlingsplan till Myndigheten för delaktighet, MFD, i mars 2025. </w:t>
      </w:r>
      <w:r w:rsidR="000723C4">
        <w:t xml:space="preserve">Funktionsrätt Sverige </w:t>
      </w:r>
      <w:r>
        <w:t xml:space="preserve">fick ingen återkoppling på vårt förslag </w:t>
      </w:r>
      <w:r w:rsidR="000723C4">
        <w:t xml:space="preserve">från </w:t>
      </w:r>
      <w:r>
        <w:t xml:space="preserve">MFD, </w:t>
      </w:r>
      <w:r w:rsidR="000723C4">
        <w:t>därför skickar vi detta förslag direkt till regeringen</w:t>
      </w:r>
      <w:r w:rsidR="005308EB">
        <w:t>. I bilaga 2 finns förslag inom olika politikområden.</w:t>
      </w:r>
    </w:p>
    <w:p w14:paraId="3E3B7D06" w14:textId="46DBB53C" w:rsidR="00AE1B30" w:rsidRDefault="00C835E9" w:rsidP="00C1177A">
      <w:pPr>
        <w:pStyle w:val="Rubrik1"/>
      </w:pPr>
      <w:r>
        <w:t xml:space="preserve">Funktionsrättsperspektiv </w:t>
      </w:r>
      <w:r w:rsidR="00C1177A">
        <w:t>som utgångspunkt</w:t>
      </w:r>
    </w:p>
    <w:p w14:paraId="79794375" w14:textId="58C1D8ED" w:rsidR="3624A6EF" w:rsidRDefault="3624A6EF">
      <w:r>
        <w:t>Regeringen gav i maj 2024 uppdrag till Myndigheten för delaktighet</w:t>
      </w:r>
      <w:r w:rsidR="29017FCA">
        <w:t>, MFD,</w:t>
      </w:r>
      <w:r>
        <w:t xml:space="preserve"> att översätta, sprida och inhämta synpunkter från relevanta aktörer på rekommendationer</w:t>
      </w:r>
      <w:r w:rsidR="26B46F31">
        <w:t xml:space="preserve"> från FN:s övervakningskommitté för Funktionsrättskonventionen</w:t>
      </w:r>
      <w:r>
        <w:t>. I regleringsbrevet för 2025, har myndigheten fått uppdrag att ta fram förslag till handlingsplan med koppling till områden i strategin för uppföljning av funktionshinderpolitiken där rekommendationer</w:t>
      </w:r>
      <w:r w:rsidR="69F0410C">
        <w:t>na</w:t>
      </w:r>
      <w:r>
        <w:t xml:space="preserve"> ska beaktas.</w:t>
      </w:r>
    </w:p>
    <w:p w14:paraId="133F2F05" w14:textId="0FC56DBB" w:rsidR="3624A6EF" w:rsidRDefault="3624A6EF">
      <w:r>
        <w:t xml:space="preserve">Under ett informationsmöte på Socialdepartementet den 19 mars </w:t>
      </w:r>
      <w:r w:rsidR="2538A6CF">
        <w:t>2025</w:t>
      </w:r>
      <w:r>
        <w:t xml:space="preserve"> uppmanade ansvarig minister Camilla Waltersson Grönvall civilsamhället att </w:t>
      </w:r>
      <w:r w:rsidR="04866D61">
        <w:t>bidra med</w:t>
      </w:r>
      <w:r w:rsidR="1AB2A751">
        <w:t xml:space="preserve"> förslag och</w:t>
      </w:r>
      <w:r w:rsidR="04866D61">
        <w:t xml:space="preserve"> synpunkter till MFD.</w:t>
      </w:r>
    </w:p>
    <w:p w14:paraId="349EEDE5" w14:textId="37D2333D" w:rsidR="007B5F21" w:rsidRDefault="00AC4D25" w:rsidP="007B5F21">
      <w:pPr>
        <w:pStyle w:val="Rubrik2"/>
      </w:pPr>
      <w:r>
        <w:t>Förslag till handlingsplan för funktionsrätt</w:t>
      </w:r>
      <w:r w:rsidR="00973F1F">
        <w:t xml:space="preserve"> (del 1)</w:t>
      </w:r>
    </w:p>
    <w:p w14:paraId="0DD88854" w14:textId="12B25679" w:rsidR="00C1177A" w:rsidRDefault="00E5279B" w:rsidP="00C1177A">
      <w:pPr>
        <w:spacing w:before="0" w:after="160" w:line="259" w:lineRule="auto"/>
      </w:pPr>
      <w:r>
        <w:t>Ambitionen</w:t>
      </w:r>
      <w:r w:rsidR="00C1177A">
        <w:t xml:space="preserve"> är att föreslå konkreta åtgärder som underlag till politiska beslut för att förverkliga d</w:t>
      </w:r>
      <w:r w:rsidR="00C1177A" w:rsidRPr="000704B3">
        <w:t>en reformagenda med en systemförändring som FN</w:t>
      </w:r>
      <w:r w:rsidR="3FE9446A" w:rsidRPr="000704B3">
        <w:t xml:space="preserve"> uppmanar till</w:t>
      </w:r>
      <w:r w:rsidR="00C1177A">
        <w:t xml:space="preserve">. </w:t>
      </w:r>
      <w:r>
        <w:t>Dokumentet</w:t>
      </w:r>
      <w:r w:rsidR="00C1177A">
        <w:t xml:space="preserve"> är ett första bidrag med </w:t>
      </w:r>
      <w:r>
        <w:t>civilsamhällets</w:t>
      </w:r>
      <w:r w:rsidR="00C1177A">
        <w:t xml:space="preserve"> högst prioriterade områden som lägger grunden till en helhetssyn som FN</w:t>
      </w:r>
      <w:r>
        <w:rPr>
          <w:rStyle w:val="Fotnotsreferens"/>
        </w:rPr>
        <w:footnoteReference w:id="2"/>
      </w:r>
      <w:r w:rsidR="00C1177A">
        <w:t xml:space="preserve"> och Sveriges riksdag efterfrågat.</w:t>
      </w:r>
    </w:p>
    <w:p w14:paraId="7A617E73" w14:textId="77777777" w:rsidR="00C1177A" w:rsidRDefault="00C1177A" w:rsidP="00C1177A">
      <w:pPr>
        <w:pStyle w:val="Rubrik3"/>
      </w:pPr>
      <w:r>
        <w:t>Syfte med dokumentet</w:t>
      </w:r>
    </w:p>
    <w:p w14:paraId="093CFB77" w14:textId="6AE1EE48" w:rsidR="00C1177A" w:rsidRDefault="00C1177A" w:rsidP="00C1177A">
      <w:pPr>
        <w:pStyle w:val="Liststycke"/>
        <w:numPr>
          <w:ilvl w:val="0"/>
          <w:numId w:val="1"/>
        </w:numPr>
        <w:spacing w:before="0" w:after="160" w:line="259" w:lineRule="auto"/>
      </w:pPr>
      <w:r>
        <w:t>Bidra med konkreta förslag till åtgärder för att genomföra konventionen och prioriterade rekommendationer.</w:t>
      </w:r>
    </w:p>
    <w:p w14:paraId="0387B71C" w14:textId="77777777" w:rsidR="00C1177A" w:rsidRDefault="00C1177A" w:rsidP="00C1177A">
      <w:pPr>
        <w:pStyle w:val="Liststycke"/>
        <w:numPr>
          <w:ilvl w:val="0"/>
          <w:numId w:val="1"/>
        </w:numPr>
        <w:spacing w:before="0" w:after="160" w:line="259" w:lineRule="auto"/>
      </w:pPr>
      <w:r>
        <w:t>Skapa underlag för fortsatt fördjupad dialog och återkoppling med utgångspunkt i rätten till meningsfull effektiv aktiv involvering i beslut och övervakning (artikel 4.3 och 33.3) samt rekommendationer.</w:t>
      </w:r>
    </w:p>
    <w:p w14:paraId="5C0B7E33" w14:textId="77777777" w:rsidR="00C835E9" w:rsidRDefault="00AC4D25" w:rsidP="00C835E9">
      <w:pPr>
        <w:pStyle w:val="Rubrik3"/>
      </w:pPr>
      <w:r>
        <w:t>Analys av nuläget våren 2025 och behov av funktionsrättpolitik</w:t>
      </w:r>
    </w:p>
    <w:p w14:paraId="6B911A65" w14:textId="59B531BC" w:rsidR="000704B3" w:rsidRPr="000704B3" w:rsidRDefault="000704B3" w:rsidP="000704B3">
      <w:pPr>
        <w:pStyle w:val="Ingetavstnd"/>
      </w:pPr>
      <w:r w:rsidRPr="000704B3">
        <w:t xml:space="preserve">Konventionen är utgångspunkten i målet för funktionshinderpolitiken som antogs 2017. Riksdagen betonade i ett tillkännagivande behovet av en helhetssyn och föreslog förstärkning av mångfald som grund (som infördes). Men bara till namnet. FN </w:t>
      </w:r>
      <w:r w:rsidRPr="000704B3">
        <w:lastRenderedPageBreak/>
        <w:t xml:space="preserve">har betonat att den grundläggande förståelsen och tillämpning av åtaganden enligt konventionen saknas. </w:t>
      </w:r>
    </w:p>
    <w:p w14:paraId="74201167" w14:textId="15302E04" w:rsidR="00AC4D25" w:rsidRDefault="5C08E3B7" w:rsidP="00AC4D25">
      <w:r>
        <w:t xml:space="preserve">De första rekommendationerna </w:t>
      </w:r>
      <w:r w:rsidR="7008BD97">
        <w:t>från FN</w:t>
      </w:r>
      <w:r w:rsidR="29F8FB7B">
        <w:t xml:space="preserve"> </w:t>
      </w:r>
      <w:r>
        <w:t xml:space="preserve">kom </w:t>
      </w:r>
      <w:r w:rsidR="2F99E956">
        <w:t>2014.</w:t>
      </w:r>
      <w:r w:rsidR="242C80DD">
        <w:t xml:space="preserve"> </w:t>
      </w:r>
      <w:r w:rsidR="0F9AEA67">
        <w:t xml:space="preserve">Funktionsrättsrörelsen initierade en </w:t>
      </w:r>
      <w:r w:rsidR="00131473">
        <w:t xml:space="preserve">bred </w:t>
      </w:r>
      <w:r w:rsidR="0F9AEA67">
        <w:t>granskning av genomförande av konventionen</w:t>
      </w:r>
      <w:r w:rsidR="00131473">
        <w:t xml:space="preserve"> genom Respekt för rättigheter (2019). Funktionsrätt Sverige </w:t>
      </w:r>
      <w:r w:rsidR="0F9AEA67">
        <w:t xml:space="preserve">lämnade konkreta </w:t>
      </w:r>
      <w:hyperlink r:id="rId11" w:history="1">
        <w:r w:rsidR="0F9AEA67" w:rsidRPr="00C04FAB">
          <w:rPr>
            <w:rStyle w:val="Hyperlnk"/>
          </w:rPr>
          <w:t>förslag till åtgärder inför en ny strategi</w:t>
        </w:r>
      </w:hyperlink>
      <w:r w:rsidR="0F9AEA67">
        <w:t>. Men s</w:t>
      </w:r>
      <w:r w:rsidR="242C80DD">
        <w:t>trategin för uppföljning av politiken</w:t>
      </w:r>
      <w:r w:rsidR="321661FB">
        <w:t xml:space="preserve"> (som skulle utgå från konventionen) startade 2021 </w:t>
      </w:r>
      <w:r w:rsidRPr="326FBD8E">
        <w:rPr>
          <w:rFonts w:eastAsia="Book Antiqua" w:cs="Book Antiqua"/>
        </w:rPr>
        <w:t>utan tydliga mål eller helhetssyn utifrån konventionen.</w:t>
      </w:r>
      <w:r w:rsidR="3E906E76" w:rsidRPr="7329E195">
        <w:rPr>
          <w:rFonts w:eastAsia="Book Antiqua" w:cs="Book Antiqua"/>
        </w:rPr>
        <w:t xml:space="preserve"> FN </w:t>
      </w:r>
      <w:r w:rsidR="4BA08A1B" w:rsidRPr="7329E195">
        <w:rPr>
          <w:rFonts w:eastAsia="Book Antiqua" w:cs="Book Antiqua"/>
        </w:rPr>
        <w:t>upprepade</w:t>
      </w:r>
      <w:r w:rsidR="000E59D2" w:rsidRPr="6E45E964">
        <w:rPr>
          <w:rFonts w:eastAsia="Book Antiqua" w:cs="Book Antiqua"/>
        </w:rPr>
        <w:t xml:space="preserve"> och förstärkte allvaret i bristerna i genomförande i nya rekommendationer 2024.</w:t>
      </w:r>
      <w:r w:rsidR="1FE07709" w:rsidRPr="6E45E964">
        <w:rPr>
          <w:rFonts w:eastAsia="Book Antiqua" w:cs="Book Antiqua"/>
        </w:rPr>
        <w:t xml:space="preserve"> </w:t>
      </w:r>
      <w:r w:rsidR="6BAD6B57" w:rsidRPr="6E45E964">
        <w:rPr>
          <w:rFonts w:eastAsia="Book Antiqua" w:cs="Book Antiqua"/>
        </w:rPr>
        <w:t>Det saknas</w:t>
      </w:r>
      <w:r w:rsidR="38261BDB" w:rsidRPr="326FBD8E">
        <w:rPr>
          <w:rFonts w:eastAsia="Book Antiqua" w:cs="Book Antiqua"/>
        </w:rPr>
        <w:t xml:space="preserve"> </w:t>
      </w:r>
      <w:r w:rsidRPr="326FBD8E">
        <w:rPr>
          <w:rFonts w:eastAsia="Book Antiqua" w:cs="Book Antiqua"/>
        </w:rPr>
        <w:t xml:space="preserve">fortfarande </w:t>
      </w:r>
      <w:r w:rsidR="5B91DC4E" w:rsidRPr="6E45E964">
        <w:rPr>
          <w:rFonts w:eastAsia="Book Antiqua" w:cs="Book Antiqua"/>
        </w:rPr>
        <w:t xml:space="preserve">förståelse och </w:t>
      </w:r>
      <w:r w:rsidR="1CB56180" w:rsidRPr="326FBD8E">
        <w:rPr>
          <w:rFonts w:eastAsia="Book Antiqua" w:cs="Book Antiqua"/>
        </w:rPr>
        <w:t xml:space="preserve">initiativ </w:t>
      </w:r>
      <w:r w:rsidR="4FC7352C" w:rsidRPr="7329E195">
        <w:rPr>
          <w:rFonts w:eastAsia="Book Antiqua" w:cs="Book Antiqua"/>
        </w:rPr>
        <w:t>för</w:t>
      </w:r>
      <w:r w:rsidR="1CB56180" w:rsidRPr="326FBD8E">
        <w:rPr>
          <w:rFonts w:eastAsia="Book Antiqua" w:cs="Book Antiqua"/>
        </w:rPr>
        <w:t xml:space="preserve"> de</w:t>
      </w:r>
      <w:r w:rsidRPr="326FBD8E">
        <w:rPr>
          <w:rFonts w:eastAsia="Book Antiqua" w:cs="Book Antiqua"/>
        </w:rPr>
        <w:t xml:space="preserve"> grundläggande förändringar som behövs. </w:t>
      </w:r>
      <w:proofErr w:type="spellStart"/>
      <w:r w:rsidR="000704B3">
        <w:t>MFD:s</w:t>
      </w:r>
      <w:proofErr w:type="spellEnd"/>
      <w:r w:rsidR="000704B3">
        <w:t xml:space="preserve"> underlag och process saknar fokus på den övergripande kritiken, lagstiftning och nationella initiativ. Det är </w:t>
      </w:r>
      <w:proofErr w:type="spellStart"/>
      <w:r w:rsidR="000704B3">
        <w:t>klustrat</w:t>
      </w:r>
      <w:proofErr w:type="spellEnd"/>
      <w:r w:rsidR="000704B3">
        <w:t xml:space="preserve"> utifrån frågor och inspel på en lägre nivå.</w:t>
      </w:r>
    </w:p>
    <w:p w14:paraId="64B90FB0" w14:textId="40B51C8F" w:rsidR="00AC4D25" w:rsidRDefault="00AC4D25" w:rsidP="008503E3">
      <w:pPr>
        <w:rPr>
          <w:rFonts w:ascii="Arial" w:eastAsiaTheme="majorEastAsia" w:hAnsi="Arial" w:cstheme="majorBidi"/>
          <w:b/>
          <w:sz w:val="28"/>
          <w:szCs w:val="28"/>
        </w:rPr>
      </w:pPr>
      <w:r>
        <w:t>EU</w:t>
      </w:r>
      <w:r w:rsidR="00C1177A">
        <w:t xml:space="preserve"> </w:t>
      </w:r>
      <w:r>
        <w:t xml:space="preserve">har lyckats bättre med att koppla konventionen till lagstiftning och </w:t>
      </w:r>
      <w:r w:rsidR="04C9B48F">
        <w:t>med att</w:t>
      </w:r>
      <w:r>
        <w:t xml:space="preserve"> involvera rörelsen</w:t>
      </w:r>
      <w:r w:rsidR="00C1177A">
        <w:t xml:space="preserve">. De har en </w:t>
      </w:r>
      <w:r>
        <w:t>funktions</w:t>
      </w:r>
      <w:r w:rsidRPr="005775A1">
        <w:rPr>
          <w:b/>
          <w:bCs/>
        </w:rPr>
        <w:t>rätts</w:t>
      </w:r>
      <w:r>
        <w:t>strategi</w:t>
      </w:r>
      <w:r w:rsidR="008503E3">
        <w:t xml:space="preserve"> efter förslag från oss. </w:t>
      </w:r>
      <w:r>
        <w:t>I mars</w:t>
      </w:r>
      <w:r w:rsidR="000704B3">
        <w:t xml:space="preserve"> träffade E</w:t>
      </w:r>
      <w:r>
        <w:t>U FN-kommittén för andra gången och kommissionen har bekräftat att de kommer att anta nya åtgärder i sin strategi efter rekommendationer från FN.</w:t>
      </w:r>
      <w:r>
        <w:br w:type="page"/>
      </w:r>
    </w:p>
    <w:p w14:paraId="5C3A9A3D" w14:textId="767F1BDC" w:rsidR="00AC4D25" w:rsidRDefault="00AC4D25" w:rsidP="00C835E9">
      <w:pPr>
        <w:pStyle w:val="Rubrik2"/>
      </w:pPr>
      <w:r>
        <w:t xml:space="preserve">1 Respekt för rättigheter i </w:t>
      </w:r>
      <w:r w:rsidR="00622739">
        <w:t>beslut, lagar</w:t>
      </w:r>
      <w:r>
        <w:t xml:space="preserve"> och tillgång till rättvisa</w:t>
      </w:r>
    </w:p>
    <w:p w14:paraId="7161FDFA" w14:textId="5E5781EF" w:rsidR="00C835E9" w:rsidRPr="00C835E9" w:rsidRDefault="000207A9" w:rsidP="00C835E9">
      <w:r>
        <w:t xml:space="preserve">Inspirerade av EU:s strategi förslår vi ett prioriterat </w:t>
      </w:r>
      <w:r w:rsidRPr="00973F1F">
        <w:rPr>
          <w:b/>
          <w:bCs/>
        </w:rPr>
        <w:t>övergripande initiativ</w:t>
      </w:r>
      <w:r>
        <w:t xml:space="preserve"> (så kallat flaggskepp) med flera åtgärder som tidsätts och </w:t>
      </w:r>
      <w:hyperlink r:id="rId12">
        <w:r w:rsidR="23F966C2" w:rsidRPr="326FBD8E">
          <w:rPr>
            <w:rStyle w:val="Hyperlnk"/>
          </w:rPr>
          <w:t>följs upp på ett överskådligt sätt</w:t>
        </w:r>
      </w:hyperlink>
      <w:r w:rsidR="008503E3">
        <w:t xml:space="preserve"> som ett första steg till den reformagenda som FN efterfrågar. </w:t>
      </w:r>
      <w:r>
        <w:t>Detta övergripande</w:t>
      </w:r>
      <w:r w:rsidDel="00B134FA">
        <w:t xml:space="preserve"> </w:t>
      </w:r>
      <w:r w:rsidR="00B134FA">
        <w:t xml:space="preserve">initiativ </w:t>
      </w:r>
      <w:r>
        <w:t xml:space="preserve">saknas i den nuvarande strategin, men </w:t>
      </w:r>
      <w:r w:rsidR="00ED6693">
        <w:t xml:space="preserve">har </w:t>
      </w:r>
      <w:r w:rsidR="00B134FA">
        <w:t xml:space="preserve">viss </w:t>
      </w:r>
      <w:r>
        <w:t xml:space="preserve">koppling till </w:t>
      </w:r>
      <w:r w:rsidR="00B134FA">
        <w:t xml:space="preserve">området </w:t>
      </w:r>
      <w:r>
        <w:t xml:space="preserve">rättsväsende. </w:t>
      </w:r>
    </w:p>
    <w:p w14:paraId="4F3BF731" w14:textId="3A69DA25" w:rsidR="00AC4D25" w:rsidRPr="00C835E9" w:rsidRDefault="00AC4D25" w:rsidP="00C835E9">
      <w:pPr>
        <w:pStyle w:val="Rubrik3"/>
      </w:pPr>
      <w:r w:rsidRPr="00C835E9">
        <w:rPr>
          <w:rStyle w:val="Rubrik2Char"/>
          <w:b/>
          <w:sz w:val="24"/>
          <w:szCs w:val="32"/>
        </w:rPr>
        <w:t>1</w:t>
      </w:r>
      <w:r w:rsidR="00C835E9">
        <w:rPr>
          <w:rStyle w:val="Rubrik2Char"/>
          <w:b/>
          <w:sz w:val="24"/>
          <w:szCs w:val="32"/>
        </w:rPr>
        <w:t>.1</w:t>
      </w:r>
      <w:r w:rsidRPr="00C835E9">
        <w:rPr>
          <w:rStyle w:val="Rubrik2Char"/>
          <w:b/>
          <w:sz w:val="24"/>
          <w:szCs w:val="32"/>
        </w:rPr>
        <w:t xml:space="preserve"> Tillsätt </w:t>
      </w:r>
      <w:r w:rsidR="00622739">
        <w:rPr>
          <w:rStyle w:val="Rubrik2Char"/>
          <w:b/>
          <w:sz w:val="24"/>
          <w:szCs w:val="32"/>
        </w:rPr>
        <w:t xml:space="preserve">snarast en </w:t>
      </w:r>
      <w:r w:rsidRPr="00C835E9">
        <w:rPr>
          <w:rStyle w:val="Rubrik2Char"/>
          <w:b/>
          <w:sz w:val="24"/>
          <w:szCs w:val="32"/>
        </w:rPr>
        <w:t xml:space="preserve">utredning för att </w:t>
      </w:r>
      <w:r w:rsidR="00622739">
        <w:rPr>
          <w:rStyle w:val="Rubrik2Char"/>
          <w:b/>
          <w:sz w:val="24"/>
          <w:szCs w:val="32"/>
        </w:rPr>
        <w:t xml:space="preserve">åtgärda </w:t>
      </w:r>
      <w:r w:rsidRPr="00C835E9">
        <w:rPr>
          <w:rStyle w:val="Rubrik2Char"/>
          <w:b/>
          <w:sz w:val="24"/>
          <w:szCs w:val="32"/>
        </w:rPr>
        <w:t>rättslig status, befintliga lagar</w:t>
      </w:r>
      <w:r w:rsidRPr="00C835E9">
        <w:t xml:space="preserve"> och införliva konventionen i nationell lag </w:t>
      </w:r>
    </w:p>
    <w:p w14:paraId="000E8838" w14:textId="0BBC68B8" w:rsidR="000207A9" w:rsidRDefault="00622739" w:rsidP="00AC4D25">
      <w:r>
        <w:t>E</w:t>
      </w:r>
      <w:r w:rsidR="00AC4D25">
        <w:t xml:space="preserve">xperter från funktionsrättsorganisationer </w:t>
      </w:r>
      <w:r>
        <w:t xml:space="preserve">har </w:t>
      </w:r>
      <w:r w:rsidR="00AC4D25">
        <w:t xml:space="preserve">redan </w:t>
      </w:r>
      <w:r>
        <w:t>påbörjat</w:t>
      </w:r>
      <w:r w:rsidR="00AC4D25">
        <w:t xml:space="preserve"> arbetet med att</w:t>
      </w:r>
      <w:r>
        <w:t xml:space="preserve"> se över </w:t>
      </w:r>
      <w:r w:rsidR="00F97C63">
        <w:t xml:space="preserve">uppdrag </w:t>
      </w:r>
      <w:r>
        <w:t>i utrednings</w:t>
      </w:r>
      <w:r w:rsidR="00AC4D25">
        <w:t>direktiv</w:t>
      </w:r>
      <w:r>
        <w:t>, med utgångspunkt i tidigare utredningar som gjorts inom barnrättsområdet och i enlighet med rekommendationer från FN som rör lagstiftningsåtgärder</w:t>
      </w:r>
      <w:r w:rsidR="00AC4D25">
        <w:t xml:space="preserve">. </w:t>
      </w:r>
      <w:r w:rsidR="004621F9">
        <w:t xml:space="preserve"> Observera att förslagen nedan endast är några exempel. Det finns expertis från organisationer på flera områden </w:t>
      </w:r>
      <w:r w:rsidR="000B1A74">
        <w:t>utifrån olika kluster som arbetat med granskning.</w:t>
      </w:r>
    </w:p>
    <w:p w14:paraId="647C5A12" w14:textId="181BDD89" w:rsidR="00622739" w:rsidRDefault="00622739" w:rsidP="00AC4D25">
      <w:r>
        <w:t>Förutom översyn och förslag till åtgärder av befintlig lagstiftning i enlighet med åtaganden enligt konventionen, behövs åtgärder för att säkerställa konventionens status som underlag för beslut i domstolar, myndigheter, regioner och kommuner, samt i samband med nya lagar och utredningar.</w:t>
      </w:r>
    </w:p>
    <w:p w14:paraId="22A04E5B" w14:textId="7CAFA3F0" w:rsidR="000207A9" w:rsidRDefault="00AC4D25" w:rsidP="00AC4D25">
      <w:r w:rsidRPr="000207A9">
        <w:rPr>
          <w:b/>
          <w:bCs/>
        </w:rPr>
        <w:t>Rekommendationer:</w:t>
      </w:r>
      <w:r>
        <w:t xml:space="preserve"> 8 b och c, men utredningsdirektiv bör omfatta fler rekommendationer, till exempel 6 och 8 a-d, 10 a-c. </w:t>
      </w:r>
      <w:r w:rsidR="00ED6693">
        <w:t xml:space="preserve">Kopplas även till </w:t>
      </w:r>
      <w:r w:rsidR="000207A9">
        <w:t>samtliga rekommendationer som rör lagstiftningsåtgärder</w:t>
      </w:r>
      <w:r w:rsidR="00ED6693">
        <w:t>.</w:t>
      </w:r>
    </w:p>
    <w:p w14:paraId="7ADFAEDA" w14:textId="23C01277" w:rsidR="000207A9" w:rsidRDefault="000207A9" w:rsidP="00AC4D25">
      <w:r w:rsidRPr="000207A9">
        <w:rPr>
          <w:b/>
          <w:bCs/>
        </w:rPr>
        <w:t>Ansvariga departement</w:t>
      </w:r>
      <w:r>
        <w:t>: Socialdepartementet, Justitiedepartementet, Arbetsmarknadsdepartementet med flera.</w:t>
      </w:r>
    </w:p>
    <w:p w14:paraId="6A24021F" w14:textId="7527C6CF" w:rsidR="00AC4D25" w:rsidRDefault="00C835E9" w:rsidP="00AC4D25">
      <w:pPr>
        <w:rPr>
          <w:b/>
          <w:bCs/>
        </w:rPr>
      </w:pPr>
      <w:r>
        <w:rPr>
          <w:b/>
          <w:bCs/>
        </w:rPr>
        <w:t>1.</w:t>
      </w:r>
      <w:r w:rsidR="000207A9">
        <w:rPr>
          <w:b/>
          <w:bCs/>
        </w:rPr>
        <w:t>1.</w:t>
      </w:r>
      <w:r w:rsidR="00AC4D25" w:rsidRPr="5C29DA05">
        <w:rPr>
          <w:b/>
          <w:bCs/>
        </w:rPr>
        <w:t>2 Tillsätt en utredning för att stärka skyddet mot diskriminering</w:t>
      </w:r>
    </w:p>
    <w:p w14:paraId="02723C07" w14:textId="45681F8E" w:rsidR="00AC4D25" w:rsidRDefault="00AC4D25" w:rsidP="00AC4D25">
      <w:r>
        <w:t>Prioriterad rekommendation av FN. I utredningsdirektiv behövs en fullständig analys och åtgärd för att fullt ut genomföra rekommendationen som rör skydd mot diskriminering i offentlig verksamhet</w:t>
      </w:r>
      <w:r w:rsidR="000207A9">
        <w:t>, liksom översyn av grundlagen</w:t>
      </w:r>
      <w:r>
        <w:t xml:space="preserve">. </w:t>
      </w:r>
      <w:r w:rsidR="000207A9">
        <w:t>U</w:t>
      </w:r>
      <w:r>
        <w:t xml:space="preserve">tredningsdirektiven ska ta hänsyn till </w:t>
      </w:r>
      <w:r w:rsidR="17516854">
        <w:t xml:space="preserve">konventionens </w:t>
      </w:r>
      <w:r w:rsidR="50DE7B1C">
        <w:t>allmän</w:t>
      </w:r>
      <w:r w:rsidR="671AB12D">
        <w:t>na</w:t>
      </w:r>
      <w:r w:rsidR="50DE7B1C">
        <w:t xml:space="preserve"> kommentar 6.</w:t>
      </w:r>
    </w:p>
    <w:p w14:paraId="73758712" w14:textId="172C710D" w:rsidR="00AC4D25" w:rsidRDefault="00AC4D25" w:rsidP="00AC4D25">
      <w:r w:rsidRPr="00ED6693">
        <w:rPr>
          <w:b/>
          <w:bCs/>
        </w:rPr>
        <w:t>Rekommendationer:</w:t>
      </w:r>
      <w:r>
        <w:t xml:space="preserve"> 14 a, b, d</w:t>
      </w:r>
    </w:p>
    <w:p w14:paraId="6F507B2F" w14:textId="44FE02D1" w:rsidR="00ED6693" w:rsidRDefault="00ED6693" w:rsidP="00AC4D25">
      <w:r w:rsidRPr="00ED6693">
        <w:rPr>
          <w:b/>
          <w:bCs/>
        </w:rPr>
        <w:t>Ansvariga departement</w:t>
      </w:r>
      <w:r>
        <w:t xml:space="preserve">: </w:t>
      </w:r>
      <w:proofErr w:type="spellStart"/>
      <w:r>
        <w:t>Arbetsmarknadsdep</w:t>
      </w:r>
      <w:proofErr w:type="spellEnd"/>
      <w:r>
        <w:t xml:space="preserve">, </w:t>
      </w:r>
      <w:proofErr w:type="spellStart"/>
      <w:r>
        <w:t>Justitiedep</w:t>
      </w:r>
      <w:proofErr w:type="spellEnd"/>
      <w:r>
        <w:t>.</w:t>
      </w:r>
    </w:p>
    <w:p w14:paraId="7ECBB606" w14:textId="59804009" w:rsidR="00AC4D25" w:rsidRDefault="000207A9" w:rsidP="00AC4D25">
      <w:pPr>
        <w:rPr>
          <w:b/>
          <w:bCs/>
        </w:rPr>
      </w:pPr>
      <w:r>
        <w:rPr>
          <w:b/>
          <w:bCs/>
        </w:rPr>
        <w:t>1.1.</w:t>
      </w:r>
      <w:r w:rsidR="00AC4D25" w:rsidRPr="5C29DA05">
        <w:rPr>
          <w:b/>
          <w:bCs/>
        </w:rPr>
        <w:t>3 Tillsätt</w:t>
      </w:r>
      <w:r w:rsidR="00ED6693">
        <w:rPr>
          <w:b/>
          <w:bCs/>
        </w:rPr>
        <w:t xml:space="preserve"> en</w:t>
      </w:r>
      <w:r w:rsidR="00AC4D25" w:rsidRPr="5C29DA05">
        <w:rPr>
          <w:b/>
          <w:bCs/>
        </w:rPr>
        <w:t xml:space="preserve"> utredning för skydd mot hatbrott</w:t>
      </w:r>
    </w:p>
    <w:p w14:paraId="6812F817" w14:textId="61DBFC7D" w:rsidR="00AC4D25" w:rsidRDefault="7E265477" w:rsidP="00AC4D25">
      <w:r>
        <w:t>Utredningsdirektiv</w:t>
      </w:r>
      <w:r w:rsidR="4B68242F">
        <w:t>et</w:t>
      </w:r>
      <w:r w:rsidR="004772E7">
        <w:t xml:space="preserve"> bör</w:t>
      </w:r>
      <w:r w:rsidR="00AC4D25">
        <w:t xml:space="preserve"> </w:t>
      </w:r>
      <w:r>
        <w:t>motsvara</w:t>
      </w:r>
      <w:r w:rsidR="00AC4D25">
        <w:t xml:space="preserve"> de</w:t>
      </w:r>
      <w:r w:rsidR="004772E7">
        <w:t>t</w:t>
      </w:r>
      <w:r w:rsidR="00AC4D25">
        <w:t xml:space="preserve"> som togs fram för att stärka skydd mot transpersoner </w:t>
      </w:r>
      <w:r w:rsidR="0A5589C9">
        <w:t xml:space="preserve">och </w:t>
      </w:r>
      <w:r w:rsidR="00AC4D25">
        <w:t>som redan har införts. Viktigt för att säkerställa människorättsmodellen, påverkar synen på funktionshinder</w:t>
      </w:r>
      <w:r w:rsidR="706475AC">
        <w:t xml:space="preserve"> och</w:t>
      </w:r>
      <w:r w:rsidR="00AC4D25">
        <w:t xml:space="preserve"> minskar risk för våld och mobbing.</w:t>
      </w:r>
    </w:p>
    <w:p w14:paraId="3AC48A8F" w14:textId="77777777" w:rsidR="00AC4D25" w:rsidRDefault="00AC4D25" w:rsidP="00AC4D25">
      <w:r w:rsidRPr="00ED6693">
        <w:rPr>
          <w:b/>
          <w:bCs/>
        </w:rPr>
        <w:t>Rekommendationer</w:t>
      </w:r>
      <w:r>
        <w:t>: 14 c (8 c)</w:t>
      </w:r>
    </w:p>
    <w:p w14:paraId="3C10C464" w14:textId="14DCC743" w:rsidR="00ED6693" w:rsidRDefault="00ED6693" w:rsidP="00AC4D25">
      <w:r w:rsidRPr="00ED6693">
        <w:rPr>
          <w:b/>
          <w:bCs/>
        </w:rPr>
        <w:t>Ansvarigt departement</w:t>
      </w:r>
      <w:r>
        <w:t xml:space="preserve">: </w:t>
      </w:r>
      <w:proofErr w:type="spellStart"/>
      <w:r>
        <w:t>Justitiedep</w:t>
      </w:r>
      <w:proofErr w:type="spellEnd"/>
      <w:r>
        <w:t>.</w:t>
      </w:r>
    </w:p>
    <w:p w14:paraId="210461A0" w14:textId="34922896" w:rsidR="00AC4D25" w:rsidRDefault="000207A9" w:rsidP="00AC4D25">
      <w:pPr>
        <w:rPr>
          <w:b/>
          <w:bCs/>
        </w:rPr>
      </w:pPr>
      <w:r>
        <w:rPr>
          <w:b/>
          <w:bCs/>
        </w:rPr>
        <w:t>1.2</w:t>
      </w:r>
      <w:r w:rsidR="00AC4D25" w:rsidRPr="5C29DA05">
        <w:rPr>
          <w:b/>
          <w:bCs/>
        </w:rPr>
        <w:t xml:space="preserve"> Tillsätt en utredning för tillgång till rättvisa</w:t>
      </w:r>
    </w:p>
    <w:p w14:paraId="4021EA27" w14:textId="180CB29E" w:rsidR="00AC4D25" w:rsidRDefault="03053D08" w:rsidP="00AC4D25">
      <w:r>
        <w:t>Utredning</w:t>
      </w:r>
      <w:r w:rsidR="59188D10">
        <w:t>sdirektiv</w:t>
      </w:r>
      <w:r w:rsidR="4B68242F">
        <w:t>et</w:t>
      </w:r>
      <w:r w:rsidR="000207A9">
        <w:t xml:space="preserve"> behöver säkerställa tillgång till </w:t>
      </w:r>
      <w:r w:rsidR="00AC4D25">
        <w:t xml:space="preserve">rättsombud, </w:t>
      </w:r>
      <w:r w:rsidR="000207A9">
        <w:t xml:space="preserve">rättegångskostnader och </w:t>
      </w:r>
      <w:r w:rsidR="00AC4D25">
        <w:t>ändringar i rättshjälp</w:t>
      </w:r>
      <w:r w:rsidR="000207A9">
        <w:t xml:space="preserve">slagen, </w:t>
      </w:r>
      <w:r w:rsidR="00ED6693">
        <w:t>samt</w:t>
      </w:r>
      <w:r w:rsidR="000207A9">
        <w:t xml:space="preserve"> </w:t>
      </w:r>
      <w:r w:rsidR="00ED6693">
        <w:t xml:space="preserve">vara i linje med konventionen och </w:t>
      </w:r>
      <w:hyperlink r:id="rId13">
        <w:r w:rsidR="3F5A1A12" w:rsidRPr="32B59382">
          <w:rPr>
            <w:rStyle w:val="Hyperlnk"/>
          </w:rPr>
          <w:t>FN:s vägledande principer för tillgång till rättvisa</w:t>
        </w:r>
      </w:hyperlink>
      <w:r w:rsidR="00ED6693">
        <w:t xml:space="preserve">. </w:t>
      </w:r>
    </w:p>
    <w:p w14:paraId="2FE8F672" w14:textId="170D1388" w:rsidR="00AC4D25" w:rsidRDefault="00AC4D25" w:rsidP="00AC4D25">
      <w:r w:rsidRPr="00ED6693">
        <w:rPr>
          <w:b/>
          <w:bCs/>
        </w:rPr>
        <w:t>Rekommendationer</w:t>
      </w:r>
      <w:r w:rsidR="00ED6693">
        <w:rPr>
          <w:b/>
          <w:bCs/>
        </w:rPr>
        <w:t xml:space="preserve">: </w:t>
      </w:r>
      <w:r>
        <w:t>14 c (8 c)</w:t>
      </w:r>
      <w:r w:rsidR="00ED6693">
        <w:t xml:space="preserve"> (</w:t>
      </w:r>
      <w:r>
        <w:t>Mål i Agenda 2030: 16</w:t>
      </w:r>
      <w:r w:rsidR="00ED6693">
        <w:t>)</w:t>
      </w:r>
    </w:p>
    <w:p w14:paraId="17433F78" w14:textId="238D022D" w:rsidR="00AC4D25" w:rsidRDefault="00AC4D25" w:rsidP="00AC4D25">
      <w:r w:rsidRPr="00ED6693">
        <w:rPr>
          <w:b/>
          <w:bCs/>
        </w:rPr>
        <w:t>Ansvar</w:t>
      </w:r>
      <w:r w:rsidR="00ED6693" w:rsidRPr="00ED6693">
        <w:rPr>
          <w:b/>
          <w:bCs/>
        </w:rPr>
        <w:t>iga departement</w:t>
      </w:r>
      <w:r>
        <w:t>: Justitiedepartementet</w:t>
      </w:r>
    </w:p>
    <w:p w14:paraId="5D8876A2" w14:textId="3D119203" w:rsidR="00ED6693" w:rsidRPr="00ED6693" w:rsidRDefault="00ED6693" w:rsidP="00AC4D25">
      <w:pPr>
        <w:rPr>
          <w:b/>
          <w:bCs/>
        </w:rPr>
      </w:pPr>
      <w:r w:rsidRPr="00ED6693">
        <w:rPr>
          <w:b/>
          <w:bCs/>
        </w:rPr>
        <w:t xml:space="preserve">1.3 </w:t>
      </w:r>
      <w:r>
        <w:rPr>
          <w:b/>
          <w:bCs/>
        </w:rPr>
        <w:t>Säkerställ</w:t>
      </w:r>
      <w:r w:rsidRPr="00ED6693">
        <w:rPr>
          <w:b/>
          <w:bCs/>
        </w:rPr>
        <w:t xml:space="preserve"> konsekvensanaly</w:t>
      </w:r>
      <w:r>
        <w:rPr>
          <w:b/>
          <w:bCs/>
        </w:rPr>
        <w:t>s</w:t>
      </w:r>
      <w:r w:rsidRPr="00ED6693">
        <w:rPr>
          <w:b/>
          <w:bCs/>
        </w:rPr>
        <w:t xml:space="preserve"> med utgångspunkt i funktionsrätt</w:t>
      </w:r>
    </w:p>
    <w:p w14:paraId="0656DB72" w14:textId="32270AE1" w:rsidR="009F06D4" w:rsidRDefault="4F0BD734" w:rsidP="7329E195">
      <w:pPr>
        <w:shd w:val="clear" w:color="auto" w:fill="FFFFFF" w:themeFill="background1"/>
      </w:pPr>
      <w:r>
        <w:t xml:space="preserve">Revidera </w:t>
      </w:r>
      <w:r w:rsidR="54EB5825">
        <w:t>det</w:t>
      </w:r>
      <w:r w:rsidR="31249C76">
        <w:t xml:space="preserve"> </w:t>
      </w:r>
      <w:hyperlink r:id="rId14" w:history="1">
        <w:r w:rsidR="31249C76" w:rsidRPr="00442D83">
          <w:rPr>
            <w:rStyle w:val="Hyperlnk"/>
          </w:rPr>
          <w:t>stöd för konsekvensanalys som Ekonomistyrningsverket tagit fram i samarbete med Myndigheten för Delaktighet som perspektivet personer med funktionsnedsättning</w:t>
        </w:r>
      </w:hyperlink>
      <w:r w:rsidR="31249C76">
        <w:t>.</w:t>
      </w:r>
      <w:r w:rsidR="1B1EDBA4">
        <w:t xml:space="preserve"> </w:t>
      </w:r>
      <w:r w:rsidR="21AA100C">
        <w:t xml:space="preserve">Perspektivet </w:t>
      </w:r>
      <w:r w:rsidR="009F06D4">
        <w:t>utgår inte från konventionen och människorättsmodellen</w:t>
      </w:r>
      <w:r w:rsidR="47F04D89">
        <w:t xml:space="preserve"> i sin nuvarande form (mars 2025)</w:t>
      </w:r>
      <w:r w:rsidR="009F06D4">
        <w:t xml:space="preserve">. Det blir extra tydligt i förhållande till barnrättsperspektivet. </w:t>
      </w:r>
      <w:r w:rsidR="00973F1F">
        <w:t>Utveckla ett underlag och en utbildning tillsammans med funktionsrättsorganisationer för analys i linje med funktionsrättskonventionen. Ta fram en uppföljningsmodell.</w:t>
      </w:r>
    </w:p>
    <w:p w14:paraId="6223975E" w14:textId="514FA473" w:rsidR="00973F1F" w:rsidRDefault="00973F1F" w:rsidP="009F06D4">
      <w:r w:rsidRPr="000207A9">
        <w:rPr>
          <w:b/>
          <w:bCs/>
        </w:rPr>
        <w:t>Rekommendationer:</w:t>
      </w:r>
      <w:r>
        <w:t xml:space="preserve"> 8 </w:t>
      </w:r>
      <w:r w:rsidR="008503E3">
        <w:t xml:space="preserve">c </w:t>
      </w:r>
      <w:r>
        <w:t xml:space="preserve">och </w:t>
      </w:r>
      <w:r w:rsidR="008503E3">
        <w:t>d</w:t>
      </w:r>
      <w:r>
        <w:t xml:space="preserve">, </w:t>
      </w:r>
      <w:r w:rsidR="008503E3">
        <w:t xml:space="preserve">20 c, </w:t>
      </w:r>
      <w:r>
        <w:t xml:space="preserve">men </w:t>
      </w:r>
      <w:r w:rsidR="008503E3">
        <w:t xml:space="preserve">berör fler rek, </w:t>
      </w:r>
      <w:r>
        <w:t>till exempel 6 och 8 a-</w:t>
      </w:r>
      <w:r w:rsidR="00E5279B">
        <w:t>b,</w:t>
      </w:r>
      <w:r>
        <w:t xml:space="preserve"> 10 a-c.</w:t>
      </w:r>
    </w:p>
    <w:p w14:paraId="749F7E81" w14:textId="2CACAC13" w:rsidR="00973F1F" w:rsidRDefault="00973F1F" w:rsidP="00973F1F">
      <w:r w:rsidRPr="000207A9">
        <w:rPr>
          <w:b/>
          <w:bCs/>
        </w:rPr>
        <w:t>Ansvariga departement</w:t>
      </w:r>
      <w:r>
        <w:t>: Finansdepartementet Socialdepartementet, Arbetsmarknadsdepartementet, Justitiedepartementet</w:t>
      </w:r>
    </w:p>
    <w:p w14:paraId="24683CC3" w14:textId="63A1BDC3" w:rsidR="00973F1F" w:rsidRDefault="00973F1F" w:rsidP="00973F1F">
      <w:pPr>
        <w:rPr>
          <w:b/>
          <w:bCs/>
        </w:rPr>
      </w:pPr>
      <w:r w:rsidRPr="00973F1F">
        <w:rPr>
          <w:b/>
          <w:bCs/>
        </w:rPr>
        <w:t>1.4 Stärk samordning</w:t>
      </w:r>
      <w:r>
        <w:rPr>
          <w:b/>
          <w:bCs/>
        </w:rPr>
        <w:t xml:space="preserve"> och aktiv involvering</w:t>
      </w:r>
      <w:r w:rsidRPr="00973F1F">
        <w:rPr>
          <w:b/>
          <w:bCs/>
        </w:rPr>
        <w:t xml:space="preserve"> i </w:t>
      </w:r>
      <w:r>
        <w:rPr>
          <w:b/>
          <w:bCs/>
        </w:rPr>
        <w:t>beslut</w:t>
      </w:r>
    </w:p>
    <w:p w14:paraId="20E6FFC7" w14:textId="6F0F24C8" w:rsidR="001E76A2" w:rsidRDefault="001E76A2" w:rsidP="00973F1F">
      <w:r>
        <w:t xml:space="preserve">Tillsätt resurser för en samordningsmekanism, fler kontaktpunkter i Regeringskansliet och en särskild arbetsgrupp för genomförande av konventionen med representanter från funktionsrättsorganisationer. </w:t>
      </w:r>
    </w:p>
    <w:p w14:paraId="745B424E" w14:textId="1893D4A1" w:rsidR="001E76A2" w:rsidRDefault="00973F1F" w:rsidP="00973F1F">
      <w:r>
        <w:t>Funktionsrättskonventionen omfattar samtliga politikområden</w:t>
      </w:r>
      <w:r w:rsidR="00C1177A">
        <w:t>. T</w:t>
      </w:r>
      <w:r w:rsidR="001E76A2">
        <w:t>rots positivt omnämnande om IDA-grupp</w:t>
      </w:r>
      <w:r w:rsidR="00C1177A">
        <w:t xml:space="preserve"> från FN</w:t>
      </w:r>
      <w:r w:rsidR="001E76A2">
        <w:t xml:space="preserve">, saknar </w:t>
      </w:r>
      <w:proofErr w:type="spellStart"/>
      <w:r w:rsidR="001E76A2">
        <w:t>funktionrättsorganisationer</w:t>
      </w:r>
      <w:proofErr w:type="spellEnd"/>
      <w:r w:rsidR="001E76A2">
        <w:t xml:space="preserve"> information och kontakt med tjänstemän som ingår i </w:t>
      </w:r>
      <w:r w:rsidR="00C1177A">
        <w:t>gruppen</w:t>
      </w:r>
      <w:r w:rsidR="001E76A2">
        <w:t xml:space="preserve">. Det är oklart om resurser </w:t>
      </w:r>
      <w:r w:rsidR="00C1177A">
        <w:t xml:space="preserve">finns </w:t>
      </w:r>
      <w:r w:rsidR="001E76A2">
        <w:t>för den samordningsmekanism som krävs (jfr artikel 33.1)</w:t>
      </w:r>
      <w:r w:rsidR="00C1177A">
        <w:t>. D</w:t>
      </w:r>
      <w:r w:rsidR="001E76A2">
        <w:t xml:space="preserve">e svar vi får </w:t>
      </w:r>
      <w:r w:rsidR="00C1177A">
        <w:t xml:space="preserve">på frågor tyder på att IDA-gruppen inte arbetar direkt med </w:t>
      </w:r>
      <w:r w:rsidR="001E76A2">
        <w:t>konventionen</w:t>
      </w:r>
      <w:r w:rsidR="00C1177A">
        <w:t>. Det bekräftas av hänvisningar till tjänsteperson för</w:t>
      </w:r>
      <w:r w:rsidR="001E76A2">
        <w:t xml:space="preserve"> funktionshinderpolitiken på Socialdepartementet</w:t>
      </w:r>
      <w:r w:rsidR="00C1177A">
        <w:t xml:space="preserve"> på möten om mänskliga rättigheter </w:t>
      </w:r>
      <w:proofErr w:type="gramStart"/>
      <w:r w:rsidR="00C1177A">
        <w:t>t ex</w:t>
      </w:r>
      <w:proofErr w:type="gramEnd"/>
      <w:r w:rsidR="00C1177A">
        <w:t xml:space="preserve"> Universal </w:t>
      </w:r>
      <w:proofErr w:type="spellStart"/>
      <w:r w:rsidR="00C1177A">
        <w:t>Periodic</w:t>
      </w:r>
      <w:proofErr w:type="spellEnd"/>
      <w:r w:rsidR="00C1177A">
        <w:t xml:space="preserve"> Review, UPR.</w:t>
      </w:r>
      <w:r w:rsidR="001E76A2">
        <w:t xml:space="preserve"> </w:t>
      </w:r>
    </w:p>
    <w:p w14:paraId="79099035" w14:textId="08839226" w:rsidR="00C1177A" w:rsidRDefault="008503E3" w:rsidP="00973F1F">
      <w:r w:rsidRPr="008503E3">
        <w:rPr>
          <w:b/>
          <w:bCs/>
        </w:rPr>
        <w:t>Rekommendationer:</w:t>
      </w:r>
      <w:r>
        <w:t xml:space="preserve"> 12 a och b (20 c) samt </w:t>
      </w:r>
      <w:hyperlink r:id="rId15" w:history="1">
        <w:r w:rsidR="00E5279B" w:rsidRPr="00E5279B">
          <w:rPr>
            <w:rStyle w:val="Hyperlnk"/>
          </w:rPr>
          <w:t>alternativrapport art 33</w:t>
        </w:r>
      </w:hyperlink>
      <w:r w:rsidR="00E5279B">
        <w:t>.</w:t>
      </w:r>
    </w:p>
    <w:p w14:paraId="3EDE9B45" w14:textId="32F8864A" w:rsidR="008503E3" w:rsidRDefault="008503E3" w:rsidP="00973F1F">
      <w:r w:rsidRPr="008503E3">
        <w:rPr>
          <w:b/>
          <w:bCs/>
        </w:rPr>
        <w:t>Ansvariga departement:</w:t>
      </w:r>
      <w:r>
        <w:t xml:space="preserve"> </w:t>
      </w:r>
      <w:proofErr w:type="spellStart"/>
      <w:r>
        <w:t>Socialdep</w:t>
      </w:r>
      <w:proofErr w:type="spellEnd"/>
      <w:r>
        <w:t xml:space="preserve">, </w:t>
      </w:r>
      <w:proofErr w:type="spellStart"/>
      <w:r>
        <w:t>Arbetsmarknadsdep</w:t>
      </w:r>
      <w:proofErr w:type="spellEnd"/>
      <w:r>
        <w:t xml:space="preserve">, </w:t>
      </w:r>
      <w:proofErr w:type="spellStart"/>
      <w:r>
        <w:t>Finansdep</w:t>
      </w:r>
      <w:proofErr w:type="spellEnd"/>
      <w:r>
        <w:t xml:space="preserve">, </w:t>
      </w:r>
      <w:proofErr w:type="spellStart"/>
      <w:r>
        <w:t>Justitiedep</w:t>
      </w:r>
      <w:proofErr w:type="spellEnd"/>
      <w:r>
        <w:t xml:space="preserve">, </w:t>
      </w:r>
      <w:proofErr w:type="spellStart"/>
      <w:r>
        <w:t>Infrastrukturdep</w:t>
      </w:r>
      <w:proofErr w:type="spellEnd"/>
      <w:r>
        <w:t xml:space="preserve"> </w:t>
      </w:r>
      <w:proofErr w:type="gramStart"/>
      <w:r>
        <w:t xml:space="preserve">m </w:t>
      </w:r>
      <w:proofErr w:type="spellStart"/>
      <w:r>
        <w:t>fl</w:t>
      </w:r>
      <w:proofErr w:type="spellEnd"/>
      <w:proofErr w:type="gramEnd"/>
    </w:p>
    <w:p w14:paraId="6F981606" w14:textId="77777777" w:rsidR="00AC4D25" w:rsidRDefault="00AC4D25" w:rsidP="00AC4D25">
      <w:pPr>
        <w:pStyle w:val="Rubrik3"/>
      </w:pPr>
      <w:r>
        <w:t>2 Tillgänglighet genom universell utformning</w:t>
      </w:r>
    </w:p>
    <w:p w14:paraId="3F4D97E1" w14:textId="7C85AF36" w:rsidR="00ED6693" w:rsidRPr="00ED6693" w:rsidRDefault="00ED6693" w:rsidP="00ED6693">
      <w:r>
        <w:t>Strategin har</w:t>
      </w:r>
      <w:r w:rsidR="5906245B">
        <w:t xml:space="preserve"> en</w:t>
      </w:r>
      <w:r>
        <w:t xml:space="preserve"> övergripande inriktning på universell utformning, borttagande av befintliga hinder för tillgänglighet, </w:t>
      </w:r>
      <w:r w:rsidR="009F06D4">
        <w:t xml:space="preserve">individuella stöd </w:t>
      </w:r>
      <w:r>
        <w:t xml:space="preserve">och att </w:t>
      </w:r>
      <w:r w:rsidR="009F06D4">
        <w:t xml:space="preserve">förebygga och </w:t>
      </w:r>
      <w:r>
        <w:t xml:space="preserve">motverka diskriminering. </w:t>
      </w:r>
      <w:r w:rsidR="009F06D4">
        <w:t>Trots inriktningen har regelverk som rör byggd miljö, forskningsinsatser, tillsyn av lagar och konkret uppföljning försämrats.</w:t>
      </w:r>
      <w:r w:rsidR="00973F1F">
        <w:t xml:space="preserve"> </w:t>
      </w:r>
    </w:p>
    <w:p w14:paraId="3891E090" w14:textId="1242BF10" w:rsidR="00AC4D25" w:rsidRPr="00F5369E" w:rsidRDefault="00AC4D25" w:rsidP="00AC4D25">
      <w:pPr>
        <w:rPr>
          <w:b/>
          <w:bCs/>
        </w:rPr>
      </w:pPr>
      <w:r w:rsidRPr="00F5369E">
        <w:rPr>
          <w:b/>
          <w:bCs/>
        </w:rPr>
        <w:t xml:space="preserve">1 Inrätta ett Tillgänglighetscenter med </w:t>
      </w:r>
      <w:r w:rsidR="009F06D4">
        <w:rPr>
          <w:b/>
          <w:bCs/>
        </w:rPr>
        <w:t xml:space="preserve">en </w:t>
      </w:r>
      <w:r w:rsidRPr="00F5369E">
        <w:rPr>
          <w:b/>
          <w:bCs/>
        </w:rPr>
        <w:t xml:space="preserve">samlad klagomålsmekanism för hela landet. </w:t>
      </w:r>
    </w:p>
    <w:p w14:paraId="4F60BBDE" w14:textId="1127668D" w:rsidR="00AC4D25" w:rsidRDefault="00AC4D25" w:rsidP="00AC4D25">
      <w:r>
        <w:t xml:space="preserve">Sverige hade ett tillgänglighetscenter som låg under Handikappombudsmannen som utvecklade riktlinjer. Ett svenskt center skulle inrymma en klagomålsmekanism, ett strategiskt råd med representation från funktionsrättorganisationer för att utveckla nationella handlingsplaner och resurser till standardisering och forskning (se </w:t>
      </w:r>
      <w:proofErr w:type="gramStart"/>
      <w:r>
        <w:t>4.1</w:t>
      </w:r>
      <w:proofErr w:type="gramEnd"/>
      <w:r>
        <w:t xml:space="preserve"> f). Det finns inspiration från US Access Board, EU, Polen och Kanada.</w:t>
      </w:r>
      <w:r w:rsidR="009F06D4">
        <w:t xml:space="preserve"> Det skulle även omfatta bidrag till inkluderande och tillgänglig krisberedskap, offentlig upphandling och AI.</w:t>
      </w:r>
      <w:r w:rsidR="00973F1F">
        <w:t xml:space="preserve"> Utgångspunkt i allmän kommentar 2 om tillgänglighet.</w:t>
      </w:r>
    </w:p>
    <w:p w14:paraId="26B0717B" w14:textId="0572EF8B" w:rsidR="009F06D4" w:rsidRDefault="009F06D4" w:rsidP="00AC4D25">
      <w:r>
        <w:t xml:space="preserve">Områden i strategin: </w:t>
      </w:r>
      <w:r w:rsidR="6B33C61E">
        <w:t>Berör alla områden eftersom det rör</w:t>
      </w:r>
      <w:r>
        <w:t xml:space="preserve"> </w:t>
      </w:r>
      <w:r w:rsidR="6B33C61E">
        <w:t xml:space="preserve">den övergripande </w:t>
      </w:r>
      <w:r w:rsidR="614FD906">
        <w:t>i</w:t>
      </w:r>
      <w:r w:rsidR="4F0BD734">
        <w:t>nriktning</w:t>
      </w:r>
      <w:r w:rsidR="088E117B">
        <w:t>en</w:t>
      </w:r>
      <w:r>
        <w:t xml:space="preserve"> för politiken</w:t>
      </w:r>
      <w:r w:rsidR="23AD8669">
        <w:t xml:space="preserve"> men särskilt</w:t>
      </w:r>
      <w:r>
        <w:t xml:space="preserve"> bygg</w:t>
      </w:r>
      <w:r w:rsidR="6F19A61F">
        <w:t>d</w:t>
      </w:r>
      <w:r>
        <w:t xml:space="preserve"> miljö och samhällsplanering, digitalisering och transporter, offentlig upphandling.</w:t>
      </w:r>
    </w:p>
    <w:p w14:paraId="4D141F65" w14:textId="76F5D734" w:rsidR="00AC4D25" w:rsidRDefault="00AC4D25" w:rsidP="00AC4D25">
      <w:r w:rsidRPr="00973F1F">
        <w:rPr>
          <w:b/>
          <w:bCs/>
        </w:rPr>
        <w:t>Rekommendation</w:t>
      </w:r>
      <w:r w:rsidR="00973F1F">
        <w:rPr>
          <w:b/>
          <w:bCs/>
        </w:rPr>
        <w:t>er</w:t>
      </w:r>
      <w:r>
        <w:t>: 22 a, b, c</w:t>
      </w:r>
    </w:p>
    <w:p w14:paraId="1D8848E4" w14:textId="0D63AA0A" w:rsidR="00AC4D25" w:rsidRDefault="00AC4D25" w:rsidP="00AC4D25">
      <w:r>
        <w:t>Artik</w:t>
      </w:r>
      <w:r w:rsidR="00973F1F">
        <w:t>lar</w:t>
      </w:r>
      <w:r>
        <w:t>: 9, 11, 20 (4 f) Mål i Agenda 2030: 11</w:t>
      </w:r>
      <w:r w:rsidR="00973F1F">
        <w:t xml:space="preserve"> med flera.</w:t>
      </w:r>
    </w:p>
    <w:p w14:paraId="10610782" w14:textId="788AEC24" w:rsidR="00AC4D25" w:rsidRDefault="00AC4D25" w:rsidP="00AC4D25">
      <w:pPr>
        <w:rPr>
          <w:lang w:val="nb-NO"/>
        </w:rPr>
      </w:pPr>
      <w:r w:rsidRPr="00973F1F">
        <w:rPr>
          <w:b/>
          <w:bCs/>
          <w:lang w:val="nb-NO"/>
        </w:rPr>
        <w:t>Ansvar</w:t>
      </w:r>
      <w:r w:rsidR="00973F1F" w:rsidRPr="00973F1F">
        <w:rPr>
          <w:b/>
          <w:bCs/>
          <w:lang w:val="nb-NO"/>
        </w:rPr>
        <w:t>iga departement</w:t>
      </w:r>
      <w:r w:rsidRPr="00B834B0">
        <w:rPr>
          <w:lang w:val="nb-NO"/>
        </w:rPr>
        <w:t>: Infrastrukturdep, Finansdep</w:t>
      </w:r>
      <w:r w:rsidR="009F06D4">
        <w:rPr>
          <w:lang w:val="nb-NO"/>
        </w:rPr>
        <w:t xml:space="preserve">, Försvarsdepartementet, </w:t>
      </w:r>
      <w:r w:rsidR="261CFE54" w:rsidRPr="6B1CEA5C">
        <w:rPr>
          <w:lang w:val="nb-NO"/>
        </w:rPr>
        <w:t>Utbildningsdep,</w:t>
      </w:r>
      <w:r w:rsidR="261CFE54" w:rsidRPr="49637A4C">
        <w:rPr>
          <w:lang w:val="nb-NO"/>
        </w:rPr>
        <w:t xml:space="preserve"> </w:t>
      </w:r>
      <w:r w:rsidR="261CFE54" w:rsidRPr="51353B2C">
        <w:rPr>
          <w:lang w:val="nb-NO"/>
        </w:rPr>
        <w:t xml:space="preserve">Arbetsmarknadsdep, </w:t>
      </w:r>
      <w:r w:rsidR="261CFE54" w:rsidRPr="1C8CAF41">
        <w:rPr>
          <w:lang w:val="nb-NO"/>
        </w:rPr>
        <w:t xml:space="preserve">Försvarsdep, </w:t>
      </w:r>
      <w:r w:rsidR="009F06D4" w:rsidRPr="1C8CAF41">
        <w:rPr>
          <w:lang w:val="nb-NO"/>
        </w:rPr>
        <w:t>Socialdepartementet</w:t>
      </w:r>
      <w:r w:rsidR="009F06D4">
        <w:rPr>
          <w:lang w:val="nb-NO"/>
        </w:rPr>
        <w:t>.</w:t>
      </w:r>
    </w:p>
    <w:p w14:paraId="72735904" w14:textId="3A7C98AC" w:rsidR="00973F1F" w:rsidRPr="008503E3" w:rsidRDefault="00973F1F" w:rsidP="008503E3">
      <w:pPr>
        <w:spacing w:before="0" w:after="160" w:line="259" w:lineRule="auto"/>
        <w:rPr>
          <w:rFonts w:ascii="Arial" w:eastAsiaTheme="majorEastAsia" w:hAnsi="Arial" w:cstheme="majorBidi"/>
          <w:b/>
          <w:sz w:val="28"/>
          <w:szCs w:val="26"/>
        </w:rPr>
      </w:pPr>
    </w:p>
    <w:sectPr w:rsidR="00973F1F" w:rsidRPr="008503E3" w:rsidSect="00DE10F6">
      <w:headerReference w:type="even" r:id="rId16"/>
      <w:headerReference w:type="default" r:id="rId17"/>
      <w:footerReference w:type="even" r:id="rId18"/>
      <w:footerReference w:type="default" r:id="rId19"/>
      <w:headerReference w:type="first" r:id="rId20"/>
      <w:footerReference w:type="first" r:id="rId21"/>
      <w:pgSz w:w="11906" w:h="16838"/>
      <w:pgMar w:top="1417" w:right="2268"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EA3B" w14:textId="77777777" w:rsidR="000D72CB" w:rsidRDefault="000D72CB" w:rsidP="008503E3">
      <w:pPr>
        <w:spacing w:before="0"/>
      </w:pPr>
      <w:r>
        <w:separator/>
      </w:r>
    </w:p>
  </w:endnote>
  <w:endnote w:type="continuationSeparator" w:id="0">
    <w:p w14:paraId="194BDCD4" w14:textId="77777777" w:rsidR="000D72CB" w:rsidRDefault="000D72CB" w:rsidP="008503E3">
      <w:pPr>
        <w:spacing w:before="0"/>
      </w:pPr>
      <w:r>
        <w:continuationSeparator/>
      </w:r>
    </w:p>
  </w:endnote>
  <w:endnote w:type="continuationNotice" w:id="1">
    <w:p w14:paraId="1960216D" w14:textId="77777777" w:rsidR="000D72CB" w:rsidRDefault="000D72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7EAA" w14:textId="77777777" w:rsidR="00B06D80" w:rsidRDefault="00B06D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21034"/>
      <w:docPartObj>
        <w:docPartGallery w:val="Page Numbers (Bottom of Page)"/>
        <w:docPartUnique/>
      </w:docPartObj>
    </w:sdtPr>
    <w:sdtContent>
      <w:p w14:paraId="4D8F835C" w14:textId="347355BB" w:rsidR="008503E3" w:rsidRDefault="008503E3">
        <w:pPr>
          <w:pStyle w:val="Sidfot"/>
          <w:jc w:val="right"/>
        </w:pPr>
        <w:r>
          <w:fldChar w:fldCharType="begin"/>
        </w:r>
        <w:r>
          <w:instrText>PAGE   \* MERGEFORMAT</w:instrText>
        </w:r>
        <w:r>
          <w:fldChar w:fldCharType="separate"/>
        </w:r>
        <w:r>
          <w:t>2</w:t>
        </w:r>
        <w:r>
          <w:fldChar w:fldCharType="end"/>
        </w:r>
      </w:p>
    </w:sdtContent>
  </w:sdt>
  <w:p w14:paraId="10649004" w14:textId="7DBC82F9" w:rsidR="008503E3" w:rsidRDefault="008503E3">
    <w:pPr>
      <w:pStyle w:val="Sidfot"/>
    </w:pPr>
    <w:r>
      <w:t>Funktionsrätt som utgångspunkt i handlingsplan 2025-03-20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CDFE" w14:textId="77777777" w:rsidR="00B06D80" w:rsidRDefault="00B06D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3C90" w14:textId="77777777" w:rsidR="000D72CB" w:rsidRDefault="000D72CB" w:rsidP="008503E3">
      <w:pPr>
        <w:spacing w:before="0"/>
      </w:pPr>
      <w:r>
        <w:separator/>
      </w:r>
    </w:p>
  </w:footnote>
  <w:footnote w:type="continuationSeparator" w:id="0">
    <w:p w14:paraId="252C29A0" w14:textId="77777777" w:rsidR="000D72CB" w:rsidRDefault="000D72CB" w:rsidP="008503E3">
      <w:pPr>
        <w:spacing w:before="0"/>
      </w:pPr>
      <w:r>
        <w:continuationSeparator/>
      </w:r>
    </w:p>
  </w:footnote>
  <w:footnote w:type="continuationNotice" w:id="1">
    <w:p w14:paraId="4A2CEE95" w14:textId="77777777" w:rsidR="000D72CB" w:rsidRDefault="000D72CB">
      <w:pPr>
        <w:spacing w:before="0"/>
      </w:pPr>
    </w:p>
  </w:footnote>
  <w:footnote w:id="2">
    <w:p w14:paraId="0FFEBFA6" w14:textId="0C7EFD3C" w:rsidR="00E5279B" w:rsidRDefault="00E5279B">
      <w:pPr>
        <w:pStyle w:val="Fotnotstext"/>
      </w:pPr>
      <w:r>
        <w:rPr>
          <w:rStyle w:val="Fotnotsreferens"/>
        </w:rPr>
        <w:footnoteRef/>
      </w:r>
      <w:r>
        <w:t xml:space="preserve"> </w:t>
      </w:r>
      <w:hyperlink r:id="rId1" w:history="1">
        <w:r w:rsidRPr="00E5279B">
          <w:rPr>
            <w:rStyle w:val="Hyperlnk"/>
          </w:rPr>
          <w:t xml:space="preserve">Slutanförande Rosemary </w:t>
        </w:r>
        <w:proofErr w:type="spellStart"/>
        <w:r w:rsidRPr="00E5279B">
          <w:rPr>
            <w:rStyle w:val="Hyperlnk"/>
          </w:rPr>
          <w:t>Kayess</w:t>
        </w:r>
        <w:proofErr w:type="spellEnd"/>
      </w:hyperlink>
      <w:r>
        <w:t xml:space="preserve"> FN:s </w:t>
      </w:r>
      <w:proofErr w:type="gramStart"/>
      <w:r>
        <w:t>övervakningskommitté mars</w:t>
      </w:r>
      <w:proofErr w:type="gramEnd"/>
      <w: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BF0" w14:textId="77777777" w:rsidR="00B06D80" w:rsidRDefault="00B06D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A173" w14:textId="124C427D" w:rsidR="00B06D80" w:rsidRDefault="00B06D80" w:rsidP="00B06D80">
    <w:pPr>
      <w:pStyle w:val="Sidhuvud"/>
      <w:jc w:val="center"/>
    </w:pPr>
    <w:r>
      <w:rPr>
        <w:noProof/>
        <w14:ligatures w14:val="standardContextual"/>
      </w:rPr>
      <w:drawing>
        <wp:inline distT="0" distB="0" distL="0" distR="0" wp14:anchorId="129F64B1" wp14:editId="48170762">
          <wp:extent cx="1212502" cy="545708"/>
          <wp:effectExtent l="0" t="0" r="6985" b="6985"/>
          <wp:docPr id="836504310" name="Bildobjekt 1"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4310" name="Bildobjekt 1" descr="En bild som visar text, Teckensnitt, Grafik, logotyp&#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307403" cy="588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16C5" w14:textId="77777777" w:rsidR="00B06D80" w:rsidRDefault="00B06D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3B4B"/>
    <w:multiLevelType w:val="hybridMultilevel"/>
    <w:tmpl w:val="D5AE1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1681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25"/>
    <w:rsid w:val="00015F19"/>
    <w:rsid w:val="000207A9"/>
    <w:rsid w:val="00026B74"/>
    <w:rsid w:val="00032F32"/>
    <w:rsid w:val="00033028"/>
    <w:rsid w:val="0005006A"/>
    <w:rsid w:val="000704B3"/>
    <w:rsid w:val="000723C4"/>
    <w:rsid w:val="00074191"/>
    <w:rsid w:val="000B18E8"/>
    <w:rsid w:val="000B1A74"/>
    <w:rsid w:val="000B4FE7"/>
    <w:rsid w:val="000B7909"/>
    <w:rsid w:val="000D0351"/>
    <w:rsid w:val="000D0B7A"/>
    <w:rsid w:val="000D1874"/>
    <w:rsid w:val="000D72CB"/>
    <w:rsid w:val="000E5581"/>
    <w:rsid w:val="000E59D2"/>
    <w:rsid w:val="001163D9"/>
    <w:rsid w:val="00127EB4"/>
    <w:rsid w:val="00131473"/>
    <w:rsid w:val="00134406"/>
    <w:rsid w:val="00142DD9"/>
    <w:rsid w:val="00147F62"/>
    <w:rsid w:val="001640CA"/>
    <w:rsid w:val="001877A2"/>
    <w:rsid w:val="001A07CE"/>
    <w:rsid w:val="001A4D09"/>
    <w:rsid w:val="001B0598"/>
    <w:rsid w:val="001C56E2"/>
    <w:rsid w:val="001E76A2"/>
    <w:rsid w:val="001F24ED"/>
    <w:rsid w:val="00215470"/>
    <w:rsid w:val="00227466"/>
    <w:rsid w:val="00261D1C"/>
    <w:rsid w:val="00267155"/>
    <w:rsid w:val="002740EA"/>
    <w:rsid w:val="002863DB"/>
    <w:rsid w:val="00293D61"/>
    <w:rsid w:val="002A31B5"/>
    <w:rsid w:val="002B466A"/>
    <w:rsid w:val="002B7A26"/>
    <w:rsid w:val="002E640A"/>
    <w:rsid w:val="002F4395"/>
    <w:rsid w:val="00301B11"/>
    <w:rsid w:val="00322119"/>
    <w:rsid w:val="00337737"/>
    <w:rsid w:val="00352334"/>
    <w:rsid w:val="0036481B"/>
    <w:rsid w:val="0037213F"/>
    <w:rsid w:val="00374428"/>
    <w:rsid w:val="0037ABD5"/>
    <w:rsid w:val="0038133F"/>
    <w:rsid w:val="0038305E"/>
    <w:rsid w:val="003A0A8D"/>
    <w:rsid w:val="00417A3F"/>
    <w:rsid w:val="00441EFA"/>
    <w:rsid w:val="00442D83"/>
    <w:rsid w:val="004439C3"/>
    <w:rsid w:val="00444116"/>
    <w:rsid w:val="0044768F"/>
    <w:rsid w:val="00451CF8"/>
    <w:rsid w:val="0045327C"/>
    <w:rsid w:val="004542D9"/>
    <w:rsid w:val="00455762"/>
    <w:rsid w:val="00457CFE"/>
    <w:rsid w:val="00460772"/>
    <w:rsid w:val="004621F9"/>
    <w:rsid w:val="004772E7"/>
    <w:rsid w:val="004C28C5"/>
    <w:rsid w:val="004C3ECE"/>
    <w:rsid w:val="005016B7"/>
    <w:rsid w:val="00501881"/>
    <w:rsid w:val="005022EA"/>
    <w:rsid w:val="00505E13"/>
    <w:rsid w:val="00507983"/>
    <w:rsid w:val="00515BE4"/>
    <w:rsid w:val="00524004"/>
    <w:rsid w:val="005250B6"/>
    <w:rsid w:val="00526CD7"/>
    <w:rsid w:val="00527499"/>
    <w:rsid w:val="005308EB"/>
    <w:rsid w:val="0053218F"/>
    <w:rsid w:val="00540E4E"/>
    <w:rsid w:val="00543294"/>
    <w:rsid w:val="00547C73"/>
    <w:rsid w:val="00553C3F"/>
    <w:rsid w:val="00570ED6"/>
    <w:rsid w:val="00577ED2"/>
    <w:rsid w:val="00593DCD"/>
    <w:rsid w:val="00595A44"/>
    <w:rsid w:val="005B3B0F"/>
    <w:rsid w:val="005B6B44"/>
    <w:rsid w:val="005B7C1B"/>
    <w:rsid w:val="005D5949"/>
    <w:rsid w:val="005D7FF5"/>
    <w:rsid w:val="005E1675"/>
    <w:rsid w:val="00600773"/>
    <w:rsid w:val="00603EE7"/>
    <w:rsid w:val="006115BE"/>
    <w:rsid w:val="00615D1B"/>
    <w:rsid w:val="00622739"/>
    <w:rsid w:val="00633175"/>
    <w:rsid w:val="00653D87"/>
    <w:rsid w:val="006643D0"/>
    <w:rsid w:val="00665F6A"/>
    <w:rsid w:val="00673579"/>
    <w:rsid w:val="006F04ED"/>
    <w:rsid w:val="00725960"/>
    <w:rsid w:val="00737B60"/>
    <w:rsid w:val="0074199C"/>
    <w:rsid w:val="00746CA9"/>
    <w:rsid w:val="00755C77"/>
    <w:rsid w:val="00780C7A"/>
    <w:rsid w:val="007A4A5A"/>
    <w:rsid w:val="007B2F65"/>
    <w:rsid w:val="007B5F21"/>
    <w:rsid w:val="007D3B6B"/>
    <w:rsid w:val="007E339D"/>
    <w:rsid w:val="007E6D26"/>
    <w:rsid w:val="007F1C9C"/>
    <w:rsid w:val="00814310"/>
    <w:rsid w:val="00833F36"/>
    <w:rsid w:val="00834AC4"/>
    <w:rsid w:val="008503E3"/>
    <w:rsid w:val="00863C4D"/>
    <w:rsid w:val="0087673B"/>
    <w:rsid w:val="00876D2C"/>
    <w:rsid w:val="0088051B"/>
    <w:rsid w:val="008827CE"/>
    <w:rsid w:val="008965B0"/>
    <w:rsid w:val="008B353A"/>
    <w:rsid w:val="008C1426"/>
    <w:rsid w:val="008D188F"/>
    <w:rsid w:val="008E1760"/>
    <w:rsid w:val="00912B5B"/>
    <w:rsid w:val="00934825"/>
    <w:rsid w:val="009379A0"/>
    <w:rsid w:val="00941346"/>
    <w:rsid w:val="00950B4B"/>
    <w:rsid w:val="0095337E"/>
    <w:rsid w:val="00962D3F"/>
    <w:rsid w:val="00973F1F"/>
    <w:rsid w:val="009740EE"/>
    <w:rsid w:val="00976CE3"/>
    <w:rsid w:val="00991FF4"/>
    <w:rsid w:val="009929EE"/>
    <w:rsid w:val="009A16FE"/>
    <w:rsid w:val="009B312F"/>
    <w:rsid w:val="009C2B5E"/>
    <w:rsid w:val="009E23EF"/>
    <w:rsid w:val="009F046A"/>
    <w:rsid w:val="009F06D4"/>
    <w:rsid w:val="00A321AE"/>
    <w:rsid w:val="00A4460B"/>
    <w:rsid w:val="00A46051"/>
    <w:rsid w:val="00A769A7"/>
    <w:rsid w:val="00A76A3C"/>
    <w:rsid w:val="00A77277"/>
    <w:rsid w:val="00A9508E"/>
    <w:rsid w:val="00AA2991"/>
    <w:rsid w:val="00AA41A9"/>
    <w:rsid w:val="00AC2C01"/>
    <w:rsid w:val="00AC4D25"/>
    <w:rsid w:val="00AD29F3"/>
    <w:rsid w:val="00AD6B01"/>
    <w:rsid w:val="00AD77B1"/>
    <w:rsid w:val="00AE1B30"/>
    <w:rsid w:val="00AE2E34"/>
    <w:rsid w:val="00AE657E"/>
    <w:rsid w:val="00AE6A8F"/>
    <w:rsid w:val="00AF08FB"/>
    <w:rsid w:val="00AF1573"/>
    <w:rsid w:val="00AF1834"/>
    <w:rsid w:val="00AF67CB"/>
    <w:rsid w:val="00B02646"/>
    <w:rsid w:val="00B06D80"/>
    <w:rsid w:val="00B134FA"/>
    <w:rsid w:val="00B17DB0"/>
    <w:rsid w:val="00B301F3"/>
    <w:rsid w:val="00B30CFA"/>
    <w:rsid w:val="00B833D5"/>
    <w:rsid w:val="00B90F73"/>
    <w:rsid w:val="00BA3871"/>
    <w:rsid w:val="00BA4970"/>
    <w:rsid w:val="00BB420A"/>
    <w:rsid w:val="00BD774F"/>
    <w:rsid w:val="00BE0DA1"/>
    <w:rsid w:val="00C00D06"/>
    <w:rsid w:val="00C04FAB"/>
    <w:rsid w:val="00C10ACB"/>
    <w:rsid w:val="00C1144C"/>
    <w:rsid w:val="00C1177A"/>
    <w:rsid w:val="00C23908"/>
    <w:rsid w:val="00C64E0F"/>
    <w:rsid w:val="00C835E9"/>
    <w:rsid w:val="00CC1E49"/>
    <w:rsid w:val="00CE1B91"/>
    <w:rsid w:val="00CF0614"/>
    <w:rsid w:val="00D02473"/>
    <w:rsid w:val="00D23166"/>
    <w:rsid w:val="00D2367D"/>
    <w:rsid w:val="00D3438E"/>
    <w:rsid w:val="00D40ACB"/>
    <w:rsid w:val="00D743E2"/>
    <w:rsid w:val="00D75AA1"/>
    <w:rsid w:val="00D803EE"/>
    <w:rsid w:val="00D833C8"/>
    <w:rsid w:val="00D86BE1"/>
    <w:rsid w:val="00DA6318"/>
    <w:rsid w:val="00DB5ECD"/>
    <w:rsid w:val="00DB6C17"/>
    <w:rsid w:val="00DE10F6"/>
    <w:rsid w:val="00DE75BF"/>
    <w:rsid w:val="00DF01E9"/>
    <w:rsid w:val="00E06F0D"/>
    <w:rsid w:val="00E204A0"/>
    <w:rsid w:val="00E22F48"/>
    <w:rsid w:val="00E33020"/>
    <w:rsid w:val="00E37114"/>
    <w:rsid w:val="00E4393D"/>
    <w:rsid w:val="00E5279B"/>
    <w:rsid w:val="00E73BA4"/>
    <w:rsid w:val="00E85E6C"/>
    <w:rsid w:val="00E86877"/>
    <w:rsid w:val="00E96E52"/>
    <w:rsid w:val="00EA2F2C"/>
    <w:rsid w:val="00EA354B"/>
    <w:rsid w:val="00EA37BE"/>
    <w:rsid w:val="00EB0132"/>
    <w:rsid w:val="00EB2CC3"/>
    <w:rsid w:val="00EB56A1"/>
    <w:rsid w:val="00EB7831"/>
    <w:rsid w:val="00EC591F"/>
    <w:rsid w:val="00EC5D37"/>
    <w:rsid w:val="00ED6693"/>
    <w:rsid w:val="00F11256"/>
    <w:rsid w:val="00F217CA"/>
    <w:rsid w:val="00F31E34"/>
    <w:rsid w:val="00F334BA"/>
    <w:rsid w:val="00F33926"/>
    <w:rsid w:val="00F44828"/>
    <w:rsid w:val="00F60635"/>
    <w:rsid w:val="00F61021"/>
    <w:rsid w:val="00F713E4"/>
    <w:rsid w:val="00F74605"/>
    <w:rsid w:val="00F801B8"/>
    <w:rsid w:val="00F97C63"/>
    <w:rsid w:val="00FC7968"/>
    <w:rsid w:val="00FE1793"/>
    <w:rsid w:val="00FE5CF0"/>
    <w:rsid w:val="00FF0ADC"/>
    <w:rsid w:val="00FF4DA4"/>
    <w:rsid w:val="01B5BE32"/>
    <w:rsid w:val="0209C1F1"/>
    <w:rsid w:val="023DEEAD"/>
    <w:rsid w:val="03053D08"/>
    <w:rsid w:val="036A7F45"/>
    <w:rsid w:val="04866D61"/>
    <w:rsid w:val="04C9B48F"/>
    <w:rsid w:val="054EFB01"/>
    <w:rsid w:val="088E117B"/>
    <w:rsid w:val="0892C052"/>
    <w:rsid w:val="0927DB02"/>
    <w:rsid w:val="093CDB24"/>
    <w:rsid w:val="0A5589C9"/>
    <w:rsid w:val="0B335A8D"/>
    <w:rsid w:val="0B7E9A62"/>
    <w:rsid w:val="0B857B82"/>
    <w:rsid w:val="0B880124"/>
    <w:rsid w:val="0CBBD854"/>
    <w:rsid w:val="0F9AEA67"/>
    <w:rsid w:val="10E09D49"/>
    <w:rsid w:val="1233669B"/>
    <w:rsid w:val="123E7D2E"/>
    <w:rsid w:val="1272FE86"/>
    <w:rsid w:val="12D85C5F"/>
    <w:rsid w:val="139A8F05"/>
    <w:rsid w:val="13B7EC23"/>
    <w:rsid w:val="166CA82F"/>
    <w:rsid w:val="17516854"/>
    <w:rsid w:val="17E9B8A8"/>
    <w:rsid w:val="187BCD70"/>
    <w:rsid w:val="188D09CE"/>
    <w:rsid w:val="18CDBFB9"/>
    <w:rsid w:val="19A4630F"/>
    <w:rsid w:val="1A3CCBF0"/>
    <w:rsid w:val="1A78D7A4"/>
    <w:rsid w:val="1AB2A751"/>
    <w:rsid w:val="1B1EDBA4"/>
    <w:rsid w:val="1B8A3BEE"/>
    <w:rsid w:val="1C08B384"/>
    <w:rsid w:val="1C8CAF41"/>
    <w:rsid w:val="1CB56180"/>
    <w:rsid w:val="1DA8F38F"/>
    <w:rsid w:val="1EF5EEF4"/>
    <w:rsid w:val="1FE07709"/>
    <w:rsid w:val="20FCC2EB"/>
    <w:rsid w:val="21AA100C"/>
    <w:rsid w:val="21AD3AFB"/>
    <w:rsid w:val="21FD65E0"/>
    <w:rsid w:val="22767BE1"/>
    <w:rsid w:val="23AD8669"/>
    <w:rsid w:val="23F966C2"/>
    <w:rsid w:val="242C80DD"/>
    <w:rsid w:val="2538A6CF"/>
    <w:rsid w:val="261CFE54"/>
    <w:rsid w:val="26B46F31"/>
    <w:rsid w:val="2749556E"/>
    <w:rsid w:val="28A5B57C"/>
    <w:rsid w:val="29017FCA"/>
    <w:rsid w:val="29354779"/>
    <w:rsid w:val="298735C6"/>
    <w:rsid w:val="29E5F196"/>
    <w:rsid w:val="29F8FB7B"/>
    <w:rsid w:val="2A35663F"/>
    <w:rsid w:val="2AB4B646"/>
    <w:rsid w:val="2CEDE44B"/>
    <w:rsid w:val="2D0CC81B"/>
    <w:rsid w:val="2EAF1622"/>
    <w:rsid w:val="2F88992E"/>
    <w:rsid w:val="2F99E956"/>
    <w:rsid w:val="2FB2C71B"/>
    <w:rsid w:val="3098E7D6"/>
    <w:rsid w:val="30A71220"/>
    <w:rsid w:val="31249C76"/>
    <w:rsid w:val="314B9F83"/>
    <w:rsid w:val="321661FB"/>
    <w:rsid w:val="326FBD8E"/>
    <w:rsid w:val="32B59382"/>
    <w:rsid w:val="335572BE"/>
    <w:rsid w:val="339ACD65"/>
    <w:rsid w:val="33E8DDC2"/>
    <w:rsid w:val="345DCBFC"/>
    <w:rsid w:val="3584E34C"/>
    <w:rsid w:val="35D3534E"/>
    <w:rsid w:val="361A6D8B"/>
    <w:rsid w:val="3624A6EF"/>
    <w:rsid w:val="362CEC91"/>
    <w:rsid w:val="362EDF30"/>
    <w:rsid w:val="370D3D44"/>
    <w:rsid w:val="371E6DA3"/>
    <w:rsid w:val="371EEE9D"/>
    <w:rsid w:val="374BD5B4"/>
    <w:rsid w:val="38261BDB"/>
    <w:rsid w:val="3888E36E"/>
    <w:rsid w:val="39CACA26"/>
    <w:rsid w:val="3AC38AD7"/>
    <w:rsid w:val="3C0A3E31"/>
    <w:rsid w:val="3C715DA4"/>
    <w:rsid w:val="3DAD7161"/>
    <w:rsid w:val="3E906E76"/>
    <w:rsid w:val="3F5A1A12"/>
    <w:rsid w:val="3FE9446A"/>
    <w:rsid w:val="4007846C"/>
    <w:rsid w:val="400AD11F"/>
    <w:rsid w:val="40483F4E"/>
    <w:rsid w:val="412F49C0"/>
    <w:rsid w:val="419BABB8"/>
    <w:rsid w:val="42D4B8E9"/>
    <w:rsid w:val="42E7271C"/>
    <w:rsid w:val="439BF5B3"/>
    <w:rsid w:val="44520D33"/>
    <w:rsid w:val="455D8B78"/>
    <w:rsid w:val="45F9A7C9"/>
    <w:rsid w:val="4650C488"/>
    <w:rsid w:val="47360596"/>
    <w:rsid w:val="47F04D89"/>
    <w:rsid w:val="47F132A0"/>
    <w:rsid w:val="4829EED6"/>
    <w:rsid w:val="484B0752"/>
    <w:rsid w:val="49637A4C"/>
    <w:rsid w:val="49A4C08C"/>
    <w:rsid w:val="4B68242F"/>
    <w:rsid w:val="4BA08A1B"/>
    <w:rsid w:val="4C06E89C"/>
    <w:rsid w:val="4C678A22"/>
    <w:rsid w:val="4C9F6E06"/>
    <w:rsid w:val="4E6625CC"/>
    <w:rsid w:val="4F0BD734"/>
    <w:rsid w:val="4F6E42FB"/>
    <w:rsid w:val="4FC7352C"/>
    <w:rsid w:val="502738B6"/>
    <w:rsid w:val="50DE7B1C"/>
    <w:rsid w:val="50F5E9BE"/>
    <w:rsid w:val="51101B8F"/>
    <w:rsid w:val="51353B2C"/>
    <w:rsid w:val="524BFA7B"/>
    <w:rsid w:val="548B5D21"/>
    <w:rsid w:val="54EB5825"/>
    <w:rsid w:val="565D30FE"/>
    <w:rsid w:val="571931E5"/>
    <w:rsid w:val="574BAD34"/>
    <w:rsid w:val="5841EEB2"/>
    <w:rsid w:val="5906245B"/>
    <w:rsid w:val="59188D10"/>
    <w:rsid w:val="5919923A"/>
    <w:rsid w:val="59BF65D7"/>
    <w:rsid w:val="5B91DC4E"/>
    <w:rsid w:val="5B9E3281"/>
    <w:rsid w:val="5C08E3B7"/>
    <w:rsid w:val="5C325D0A"/>
    <w:rsid w:val="5C40A4E4"/>
    <w:rsid w:val="5C95EFC3"/>
    <w:rsid w:val="5DE338F9"/>
    <w:rsid w:val="5E787E88"/>
    <w:rsid w:val="5E8EA5F1"/>
    <w:rsid w:val="5EFEB25C"/>
    <w:rsid w:val="5F399192"/>
    <w:rsid w:val="5F78C84C"/>
    <w:rsid w:val="5FB31E9A"/>
    <w:rsid w:val="5FC53B37"/>
    <w:rsid w:val="60D7645E"/>
    <w:rsid w:val="614FD906"/>
    <w:rsid w:val="63B0098D"/>
    <w:rsid w:val="63F0E20E"/>
    <w:rsid w:val="66B98EAA"/>
    <w:rsid w:val="671AB12D"/>
    <w:rsid w:val="69A587B5"/>
    <w:rsid w:val="69F0410C"/>
    <w:rsid w:val="6A8BB500"/>
    <w:rsid w:val="6ABF282E"/>
    <w:rsid w:val="6B1CEA5C"/>
    <w:rsid w:val="6B33C61E"/>
    <w:rsid w:val="6B590B22"/>
    <w:rsid w:val="6BAD6B57"/>
    <w:rsid w:val="6BDEEEEC"/>
    <w:rsid w:val="6C1A17CA"/>
    <w:rsid w:val="6E45E964"/>
    <w:rsid w:val="6EFD9F02"/>
    <w:rsid w:val="6F19A61F"/>
    <w:rsid w:val="6F21929B"/>
    <w:rsid w:val="6F8E005D"/>
    <w:rsid w:val="7008BD97"/>
    <w:rsid w:val="706475AC"/>
    <w:rsid w:val="7329E195"/>
    <w:rsid w:val="7341BC7B"/>
    <w:rsid w:val="734CD020"/>
    <w:rsid w:val="73AB2132"/>
    <w:rsid w:val="7537E62A"/>
    <w:rsid w:val="763AE5F8"/>
    <w:rsid w:val="7795DA5A"/>
    <w:rsid w:val="77C58C97"/>
    <w:rsid w:val="783F34A8"/>
    <w:rsid w:val="78C418EA"/>
    <w:rsid w:val="7908569E"/>
    <w:rsid w:val="797A193E"/>
    <w:rsid w:val="7A3B518F"/>
    <w:rsid w:val="7ABE26F2"/>
    <w:rsid w:val="7AD4A902"/>
    <w:rsid w:val="7B3E12CD"/>
    <w:rsid w:val="7C21361D"/>
    <w:rsid w:val="7C5AEAA6"/>
    <w:rsid w:val="7CADEE48"/>
    <w:rsid w:val="7D40DB73"/>
    <w:rsid w:val="7E265477"/>
    <w:rsid w:val="7EE64928"/>
    <w:rsid w:val="7FDA2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FC287"/>
  <w15:chartTrackingRefBased/>
  <w15:docId w15:val="{8836EF52-5780-4583-B730-275369B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25"/>
    <w:pPr>
      <w:spacing w:before="200" w:after="0" w:line="240" w:lineRule="auto"/>
    </w:pPr>
    <w:rPr>
      <w:rFonts w:ascii="Book Antiqua" w:hAnsi="Book Antiqua" w:cs="Arial"/>
      <w:kern w:val="0"/>
      <w:sz w:val="24"/>
      <w:szCs w:val="24"/>
      <w:lang w:eastAsia="sv-SE"/>
      <w14:ligatures w14:val="none"/>
    </w:rPr>
  </w:style>
  <w:style w:type="paragraph" w:styleId="Rubrik1">
    <w:name w:val="heading 1"/>
    <w:basedOn w:val="Normal"/>
    <w:next w:val="Normal"/>
    <w:link w:val="Rubrik1Char"/>
    <w:autoRedefine/>
    <w:uiPriority w:val="9"/>
    <w:qFormat/>
    <w:rsid w:val="00A769A7"/>
    <w:pPr>
      <w:keepNext/>
      <w:keepLines/>
      <w:spacing w:before="240"/>
      <w:outlineLvl w:val="0"/>
    </w:pPr>
    <w:rPr>
      <w:rFonts w:ascii="Arial" w:eastAsiaTheme="majorEastAsia" w:hAnsi="Arial" w:cs="Times New Roman"/>
      <w:b/>
      <w:sz w:val="32"/>
    </w:rPr>
  </w:style>
  <w:style w:type="paragraph" w:styleId="Rubrik2">
    <w:name w:val="heading 2"/>
    <w:basedOn w:val="Normal"/>
    <w:next w:val="Normal"/>
    <w:link w:val="Rubrik2Char"/>
    <w:autoRedefine/>
    <w:uiPriority w:val="9"/>
    <w:unhideWhenUsed/>
    <w:qFormat/>
    <w:rsid w:val="0088051B"/>
    <w:pPr>
      <w:keepNext/>
      <w:keepLines/>
      <w:spacing w:before="240"/>
      <w:outlineLvl w:val="1"/>
    </w:pPr>
    <w:rPr>
      <w:rFonts w:ascii="Arial" w:eastAsiaTheme="majorEastAsia" w:hAnsi="Arial" w:cstheme="majorBidi"/>
      <w:b/>
      <w:sz w:val="28"/>
      <w:szCs w:val="26"/>
    </w:rPr>
  </w:style>
  <w:style w:type="paragraph" w:styleId="Rubrik3">
    <w:name w:val="heading 3"/>
    <w:basedOn w:val="Normal"/>
    <w:next w:val="Normal"/>
    <w:link w:val="Rubrik3Char"/>
    <w:autoRedefine/>
    <w:uiPriority w:val="9"/>
    <w:unhideWhenUsed/>
    <w:qFormat/>
    <w:rsid w:val="00C835E9"/>
    <w:pPr>
      <w:keepNext/>
      <w:keepLines/>
      <w:spacing w:before="120" w:line="276" w:lineRule="auto"/>
      <w:outlineLvl w:val="2"/>
    </w:pPr>
    <w:rPr>
      <w:rFonts w:ascii="Arial" w:eastAsia="Times New Roman" w:hAnsi="Arial" w:cstheme="majorBidi"/>
      <w:b/>
      <w:szCs w:val="32"/>
    </w:rPr>
  </w:style>
  <w:style w:type="paragraph" w:styleId="Rubrik4">
    <w:name w:val="heading 4"/>
    <w:basedOn w:val="Normal"/>
    <w:next w:val="Normal"/>
    <w:link w:val="Rubrik4Char"/>
    <w:uiPriority w:val="9"/>
    <w:semiHidden/>
    <w:unhideWhenUsed/>
    <w:qFormat/>
    <w:rsid w:val="00AC4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AC4D25"/>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AC4D25"/>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AC4D25"/>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AC4D25"/>
    <w:pPr>
      <w:keepNext/>
      <w:keepLines/>
      <w:spacing w:before="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AC4D25"/>
    <w:pPr>
      <w:keepNext/>
      <w:keepLines/>
      <w:spacing w:before="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69A7"/>
    <w:rPr>
      <w:rFonts w:ascii="Arial" w:eastAsiaTheme="majorEastAsia" w:hAnsi="Arial" w:cs="Times New Roman"/>
      <w:b/>
      <w:sz w:val="32"/>
      <w:szCs w:val="24"/>
    </w:rPr>
  </w:style>
  <w:style w:type="character" w:customStyle="1" w:styleId="Rubrik2Char">
    <w:name w:val="Rubrik 2 Char"/>
    <w:basedOn w:val="Standardstycketeckensnitt"/>
    <w:link w:val="Rubrik2"/>
    <w:uiPriority w:val="9"/>
    <w:rsid w:val="0088051B"/>
    <w:rPr>
      <w:rFonts w:ascii="Arial" w:eastAsiaTheme="majorEastAsia" w:hAnsi="Arial" w:cstheme="majorBidi"/>
      <w:b/>
      <w:sz w:val="28"/>
      <w:szCs w:val="26"/>
      <w:lang w:eastAsia="sv-SE"/>
    </w:rPr>
  </w:style>
  <w:style w:type="paragraph" w:styleId="Rubrik">
    <w:name w:val="Title"/>
    <w:aliases w:val="Rubrik mellan"/>
    <w:basedOn w:val="Normal"/>
    <w:next w:val="Normal"/>
    <w:link w:val="RubrikChar"/>
    <w:autoRedefine/>
    <w:uiPriority w:val="10"/>
    <w:qFormat/>
    <w:rsid w:val="00EA37BE"/>
    <w:pPr>
      <w:contextualSpacing/>
    </w:pPr>
    <w:rPr>
      <w:rFonts w:ascii="Arial" w:eastAsiaTheme="majorEastAsia" w:hAnsi="Arial" w:cstheme="majorBidi"/>
      <w:b/>
      <w:spacing w:val="-10"/>
      <w:kern w:val="28"/>
      <w:szCs w:val="56"/>
    </w:rPr>
  </w:style>
  <w:style w:type="character" w:customStyle="1" w:styleId="RubrikChar">
    <w:name w:val="Rubrik Char"/>
    <w:aliases w:val="Rubrik mellan Char"/>
    <w:basedOn w:val="Standardstycketeckensnitt"/>
    <w:link w:val="Rubrik"/>
    <w:uiPriority w:val="10"/>
    <w:rsid w:val="00EA37BE"/>
    <w:rPr>
      <w:rFonts w:ascii="Arial" w:eastAsiaTheme="majorEastAsia" w:hAnsi="Arial" w:cstheme="majorBidi"/>
      <w:b/>
      <w:spacing w:val="-10"/>
      <w:kern w:val="28"/>
      <w:sz w:val="24"/>
      <w:szCs w:val="56"/>
    </w:rPr>
  </w:style>
  <w:style w:type="character" w:customStyle="1" w:styleId="Rubrik3Char">
    <w:name w:val="Rubrik 3 Char"/>
    <w:basedOn w:val="Standardstycketeckensnitt"/>
    <w:link w:val="Rubrik3"/>
    <w:uiPriority w:val="9"/>
    <w:rsid w:val="00C835E9"/>
    <w:rPr>
      <w:rFonts w:ascii="Arial" w:eastAsia="Times New Roman" w:hAnsi="Arial" w:cstheme="majorBidi"/>
      <w:b/>
      <w:kern w:val="0"/>
      <w:sz w:val="24"/>
      <w:szCs w:val="32"/>
      <w:lang w:eastAsia="sv-SE"/>
      <w14:ligatures w14:val="none"/>
    </w:rPr>
  </w:style>
  <w:style w:type="character" w:customStyle="1" w:styleId="Rubrik4Char">
    <w:name w:val="Rubrik 4 Char"/>
    <w:basedOn w:val="Standardstycketeckensnitt"/>
    <w:link w:val="Rubrik4"/>
    <w:uiPriority w:val="9"/>
    <w:semiHidden/>
    <w:rsid w:val="00AC4D25"/>
    <w:rPr>
      <w:rFonts w:eastAsiaTheme="majorEastAsia" w:cstheme="majorBidi"/>
      <w:i/>
      <w:iCs/>
      <w:color w:val="0F4761" w:themeColor="accent1" w:themeShade="BF"/>
      <w:kern w:val="0"/>
      <w:sz w:val="24"/>
      <w:szCs w:val="24"/>
      <w:lang w:eastAsia="sv-SE"/>
      <w14:ligatures w14:val="none"/>
    </w:rPr>
  </w:style>
  <w:style w:type="character" w:customStyle="1" w:styleId="Rubrik5Char">
    <w:name w:val="Rubrik 5 Char"/>
    <w:basedOn w:val="Standardstycketeckensnitt"/>
    <w:link w:val="Rubrik5"/>
    <w:uiPriority w:val="9"/>
    <w:semiHidden/>
    <w:rsid w:val="00AC4D25"/>
    <w:rPr>
      <w:rFonts w:eastAsiaTheme="majorEastAsia" w:cstheme="majorBidi"/>
      <w:color w:val="0F4761" w:themeColor="accent1" w:themeShade="BF"/>
      <w:kern w:val="0"/>
      <w:sz w:val="24"/>
      <w:szCs w:val="24"/>
      <w:lang w:eastAsia="sv-SE"/>
      <w14:ligatures w14:val="none"/>
    </w:rPr>
  </w:style>
  <w:style w:type="character" w:customStyle="1" w:styleId="Rubrik6Char">
    <w:name w:val="Rubrik 6 Char"/>
    <w:basedOn w:val="Standardstycketeckensnitt"/>
    <w:link w:val="Rubrik6"/>
    <w:uiPriority w:val="9"/>
    <w:semiHidden/>
    <w:rsid w:val="00AC4D25"/>
    <w:rPr>
      <w:rFonts w:eastAsiaTheme="majorEastAsia" w:cstheme="majorBidi"/>
      <w:i/>
      <w:iCs/>
      <w:color w:val="595959" w:themeColor="text1" w:themeTint="A6"/>
      <w:kern w:val="0"/>
      <w:sz w:val="24"/>
      <w:szCs w:val="24"/>
      <w:lang w:eastAsia="sv-SE"/>
      <w14:ligatures w14:val="none"/>
    </w:rPr>
  </w:style>
  <w:style w:type="character" w:customStyle="1" w:styleId="Rubrik7Char">
    <w:name w:val="Rubrik 7 Char"/>
    <w:basedOn w:val="Standardstycketeckensnitt"/>
    <w:link w:val="Rubrik7"/>
    <w:uiPriority w:val="9"/>
    <w:semiHidden/>
    <w:rsid w:val="00AC4D25"/>
    <w:rPr>
      <w:rFonts w:eastAsiaTheme="majorEastAsia" w:cstheme="majorBidi"/>
      <w:color w:val="595959" w:themeColor="text1" w:themeTint="A6"/>
      <w:kern w:val="0"/>
      <w:sz w:val="24"/>
      <w:szCs w:val="24"/>
      <w:lang w:eastAsia="sv-SE"/>
      <w14:ligatures w14:val="none"/>
    </w:rPr>
  </w:style>
  <w:style w:type="character" w:customStyle="1" w:styleId="Rubrik8Char">
    <w:name w:val="Rubrik 8 Char"/>
    <w:basedOn w:val="Standardstycketeckensnitt"/>
    <w:link w:val="Rubrik8"/>
    <w:uiPriority w:val="9"/>
    <w:semiHidden/>
    <w:rsid w:val="00AC4D25"/>
    <w:rPr>
      <w:rFonts w:eastAsiaTheme="majorEastAsia" w:cstheme="majorBidi"/>
      <w:i/>
      <w:iCs/>
      <w:color w:val="272727" w:themeColor="text1" w:themeTint="D8"/>
      <w:kern w:val="0"/>
      <w:sz w:val="24"/>
      <w:szCs w:val="24"/>
      <w:lang w:eastAsia="sv-SE"/>
      <w14:ligatures w14:val="none"/>
    </w:rPr>
  </w:style>
  <w:style w:type="character" w:customStyle="1" w:styleId="Rubrik9Char">
    <w:name w:val="Rubrik 9 Char"/>
    <w:basedOn w:val="Standardstycketeckensnitt"/>
    <w:link w:val="Rubrik9"/>
    <w:uiPriority w:val="9"/>
    <w:semiHidden/>
    <w:rsid w:val="00AC4D25"/>
    <w:rPr>
      <w:rFonts w:eastAsiaTheme="majorEastAsia" w:cstheme="majorBidi"/>
      <w:color w:val="272727" w:themeColor="text1" w:themeTint="D8"/>
      <w:kern w:val="0"/>
      <w:sz w:val="24"/>
      <w:szCs w:val="24"/>
      <w:lang w:eastAsia="sv-SE"/>
      <w14:ligatures w14:val="none"/>
    </w:rPr>
  </w:style>
  <w:style w:type="paragraph" w:styleId="Underrubrik">
    <w:name w:val="Subtitle"/>
    <w:basedOn w:val="Normal"/>
    <w:next w:val="Normal"/>
    <w:link w:val="UnderrubrikChar"/>
    <w:uiPriority w:val="11"/>
    <w:qFormat/>
    <w:rsid w:val="00AC4D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4D25"/>
    <w:rPr>
      <w:rFonts w:eastAsiaTheme="majorEastAsia" w:cstheme="majorBidi"/>
      <w:color w:val="595959" w:themeColor="text1" w:themeTint="A6"/>
      <w:spacing w:val="15"/>
      <w:kern w:val="0"/>
      <w:sz w:val="28"/>
      <w:szCs w:val="28"/>
      <w:lang w:eastAsia="sv-SE"/>
      <w14:ligatures w14:val="none"/>
    </w:rPr>
  </w:style>
  <w:style w:type="paragraph" w:styleId="Citat">
    <w:name w:val="Quote"/>
    <w:basedOn w:val="Normal"/>
    <w:next w:val="Normal"/>
    <w:link w:val="CitatChar"/>
    <w:uiPriority w:val="29"/>
    <w:qFormat/>
    <w:rsid w:val="00AC4D25"/>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AC4D25"/>
    <w:rPr>
      <w:rFonts w:ascii="Book Antiqua" w:hAnsi="Book Antiqua" w:cs="Arial"/>
      <w:i/>
      <w:iCs/>
      <w:color w:val="404040" w:themeColor="text1" w:themeTint="BF"/>
      <w:kern w:val="0"/>
      <w:sz w:val="24"/>
      <w:szCs w:val="24"/>
      <w:lang w:eastAsia="sv-SE"/>
      <w14:ligatures w14:val="none"/>
    </w:rPr>
  </w:style>
  <w:style w:type="paragraph" w:styleId="Liststycke">
    <w:name w:val="List Paragraph"/>
    <w:basedOn w:val="Normal"/>
    <w:uiPriority w:val="34"/>
    <w:qFormat/>
    <w:rsid w:val="00AC4D25"/>
    <w:pPr>
      <w:ind w:left="720"/>
      <w:contextualSpacing/>
    </w:pPr>
  </w:style>
  <w:style w:type="character" w:styleId="Starkbetoning">
    <w:name w:val="Intense Emphasis"/>
    <w:basedOn w:val="Standardstycketeckensnitt"/>
    <w:uiPriority w:val="21"/>
    <w:qFormat/>
    <w:rsid w:val="00AC4D25"/>
    <w:rPr>
      <w:i/>
      <w:iCs/>
      <w:color w:val="0F4761" w:themeColor="accent1" w:themeShade="BF"/>
    </w:rPr>
  </w:style>
  <w:style w:type="paragraph" w:styleId="Starktcitat">
    <w:name w:val="Intense Quote"/>
    <w:basedOn w:val="Normal"/>
    <w:next w:val="Normal"/>
    <w:link w:val="StarktcitatChar"/>
    <w:uiPriority w:val="30"/>
    <w:qFormat/>
    <w:rsid w:val="00AC4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4D25"/>
    <w:rPr>
      <w:rFonts w:ascii="Book Antiqua" w:hAnsi="Book Antiqua" w:cs="Arial"/>
      <w:i/>
      <w:iCs/>
      <w:color w:val="0F4761" w:themeColor="accent1" w:themeShade="BF"/>
      <w:kern w:val="0"/>
      <w:sz w:val="24"/>
      <w:szCs w:val="24"/>
      <w:lang w:eastAsia="sv-SE"/>
      <w14:ligatures w14:val="none"/>
    </w:rPr>
  </w:style>
  <w:style w:type="character" w:styleId="Starkreferens">
    <w:name w:val="Intense Reference"/>
    <w:basedOn w:val="Standardstycketeckensnitt"/>
    <w:uiPriority w:val="32"/>
    <w:qFormat/>
    <w:rsid w:val="00AC4D25"/>
    <w:rPr>
      <w:b/>
      <w:bCs/>
      <w:smallCaps/>
      <w:color w:val="0F4761" w:themeColor="accent1" w:themeShade="BF"/>
      <w:spacing w:val="5"/>
    </w:rPr>
  </w:style>
  <w:style w:type="character" w:styleId="Hyperlnk">
    <w:name w:val="Hyperlink"/>
    <w:basedOn w:val="Standardstycketeckensnitt"/>
    <w:uiPriority w:val="99"/>
    <w:unhideWhenUsed/>
    <w:rsid w:val="00AC4D25"/>
    <w:rPr>
      <w:color w:val="467886" w:themeColor="hyperlink"/>
      <w:u w:val="single"/>
    </w:rPr>
  </w:style>
  <w:style w:type="paragraph" w:styleId="Ingetavstnd">
    <w:name w:val="No Spacing"/>
    <w:uiPriority w:val="1"/>
    <w:qFormat/>
    <w:rsid w:val="000704B3"/>
    <w:pPr>
      <w:spacing w:after="0" w:line="240" w:lineRule="auto"/>
    </w:pPr>
    <w:rPr>
      <w:rFonts w:ascii="Book Antiqua" w:hAnsi="Book Antiqua" w:cs="Arial"/>
      <w:kern w:val="0"/>
      <w:sz w:val="24"/>
      <w:szCs w:val="24"/>
      <w:lang w:eastAsia="sv-SE"/>
      <w14:ligatures w14:val="none"/>
    </w:rPr>
  </w:style>
  <w:style w:type="character" w:styleId="Olstomnmnande">
    <w:name w:val="Unresolved Mention"/>
    <w:basedOn w:val="Standardstycketeckensnitt"/>
    <w:uiPriority w:val="99"/>
    <w:semiHidden/>
    <w:unhideWhenUsed/>
    <w:rsid w:val="00ED6693"/>
    <w:rPr>
      <w:color w:val="605E5C"/>
      <w:shd w:val="clear" w:color="auto" w:fill="E1DFDD"/>
    </w:rPr>
  </w:style>
  <w:style w:type="paragraph" w:styleId="Sidhuvud">
    <w:name w:val="header"/>
    <w:basedOn w:val="Normal"/>
    <w:link w:val="SidhuvudChar"/>
    <w:uiPriority w:val="99"/>
    <w:unhideWhenUsed/>
    <w:rsid w:val="008503E3"/>
    <w:pPr>
      <w:tabs>
        <w:tab w:val="center" w:pos="4536"/>
        <w:tab w:val="right" w:pos="9072"/>
      </w:tabs>
      <w:spacing w:before="0"/>
    </w:pPr>
  </w:style>
  <w:style w:type="character" w:customStyle="1" w:styleId="SidhuvudChar">
    <w:name w:val="Sidhuvud Char"/>
    <w:basedOn w:val="Standardstycketeckensnitt"/>
    <w:link w:val="Sidhuvud"/>
    <w:uiPriority w:val="99"/>
    <w:rsid w:val="008503E3"/>
    <w:rPr>
      <w:rFonts w:ascii="Book Antiqua" w:hAnsi="Book Antiqua" w:cs="Arial"/>
      <w:kern w:val="0"/>
      <w:sz w:val="24"/>
      <w:szCs w:val="24"/>
      <w:lang w:eastAsia="sv-SE"/>
      <w14:ligatures w14:val="none"/>
    </w:rPr>
  </w:style>
  <w:style w:type="paragraph" w:styleId="Sidfot">
    <w:name w:val="footer"/>
    <w:basedOn w:val="Normal"/>
    <w:link w:val="SidfotChar"/>
    <w:uiPriority w:val="99"/>
    <w:unhideWhenUsed/>
    <w:rsid w:val="008503E3"/>
    <w:pPr>
      <w:tabs>
        <w:tab w:val="center" w:pos="4536"/>
        <w:tab w:val="right" w:pos="9072"/>
      </w:tabs>
      <w:spacing w:before="0"/>
    </w:pPr>
  </w:style>
  <w:style w:type="character" w:customStyle="1" w:styleId="SidfotChar">
    <w:name w:val="Sidfot Char"/>
    <w:basedOn w:val="Standardstycketeckensnitt"/>
    <w:link w:val="Sidfot"/>
    <w:uiPriority w:val="99"/>
    <w:rsid w:val="008503E3"/>
    <w:rPr>
      <w:rFonts w:ascii="Book Antiqua" w:hAnsi="Book Antiqua" w:cs="Arial"/>
      <w:kern w:val="0"/>
      <w:sz w:val="24"/>
      <w:szCs w:val="24"/>
      <w:lang w:eastAsia="sv-SE"/>
      <w14:ligatures w14:val="none"/>
    </w:rPr>
  </w:style>
  <w:style w:type="paragraph" w:styleId="Fotnotstext">
    <w:name w:val="footnote text"/>
    <w:basedOn w:val="Normal"/>
    <w:link w:val="FotnotstextChar"/>
    <w:uiPriority w:val="99"/>
    <w:semiHidden/>
    <w:unhideWhenUsed/>
    <w:rsid w:val="00E5279B"/>
    <w:pPr>
      <w:spacing w:before="0"/>
    </w:pPr>
    <w:rPr>
      <w:sz w:val="20"/>
      <w:szCs w:val="20"/>
    </w:rPr>
  </w:style>
  <w:style w:type="character" w:customStyle="1" w:styleId="FotnotstextChar">
    <w:name w:val="Fotnotstext Char"/>
    <w:basedOn w:val="Standardstycketeckensnitt"/>
    <w:link w:val="Fotnotstext"/>
    <w:uiPriority w:val="99"/>
    <w:semiHidden/>
    <w:rsid w:val="00E5279B"/>
    <w:rPr>
      <w:rFonts w:ascii="Book Antiqua" w:hAnsi="Book Antiqua" w:cs="Arial"/>
      <w:kern w:val="0"/>
      <w:sz w:val="20"/>
      <w:szCs w:val="20"/>
      <w:lang w:eastAsia="sv-SE"/>
      <w14:ligatures w14:val="none"/>
    </w:rPr>
  </w:style>
  <w:style w:type="character" w:styleId="Fotnotsreferens">
    <w:name w:val="footnote reference"/>
    <w:basedOn w:val="Standardstycketeckensnitt"/>
    <w:uiPriority w:val="99"/>
    <w:semiHidden/>
    <w:unhideWhenUsed/>
    <w:rsid w:val="00E5279B"/>
    <w:rPr>
      <w:vertAlign w:val="superscript"/>
    </w:rPr>
  </w:style>
  <w:style w:type="paragraph" w:styleId="Kommentarer">
    <w:name w:val="annotation text"/>
    <w:basedOn w:val="Normal"/>
    <w:link w:val="KommentarerChar"/>
    <w:uiPriority w:val="99"/>
    <w:semiHidden/>
    <w:unhideWhenUsed/>
    <w:rsid w:val="00746CA9"/>
    <w:rPr>
      <w:sz w:val="20"/>
      <w:szCs w:val="20"/>
    </w:rPr>
  </w:style>
  <w:style w:type="character" w:customStyle="1" w:styleId="KommentarerChar">
    <w:name w:val="Kommentarer Char"/>
    <w:basedOn w:val="Standardstycketeckensnitt"/>
    <w:link w:val="Kommentarer"/>
    <w:uiPriority w:val="99"/>
    <w:semiHidden/>
    <w:rsid w:val="00746CA9"/>
    <w:rPr>
      <w:rFonts w:ascii="Book Antiqua" w:hAnsi="Book Antiqua" w:cs="Arial"/>
      <w:kern w:val="0"/>
      <w:sz w:val="20"/>
      <w:szCs w:val="20"/>
      <w:lang w:eastAsia="sv-SE"/>
      <w14:ligatures w14:val="none"/>
    </w:rPr>
  </w:style>
  <w:style w:type="character" w:styleId="Kommentarsreferens">
    <w:name w:val="annotation reference"/>
    <w:basedOn w:val="Standardstycketeckensnitt"/>
    <w:uiPriority w:val="99"/>
    <w:semiHidden/>
    <w:unhideWhenUsed/>
    <w:rsid w:val="00746C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desa.un.org/sites/default/files/migrated/15/2020/10/Access-to-Justice-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ommission.europa.eu/strategy-and-policy/policies/justice-and-fundamental-rights/disability/union-equality-strategy-rights-persons-disabilities-2021-2030/monitoring-framework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eringen.se/contentassets/20968c3191474ca2ba2c19d3507ade92/funktionsratt-sverige.pdf" TargetMode="External"/><Relationship Id="rId5" Type="http://schemas.openxmlformats.org/officeDocument/2006/relationships/numbering" Target="numbering.xml"/><Relationship Id="rId15" Type="http://schemas.openxmlformats.org/officeDocument/2006/relationships/hyperlink" Target="https://frsdev.inthecold.se/wp-content/uploads/frs/2024/02/Alternativrapport-till-CRPD-2024-svenska.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um.esv.se/konsekvensutredning/beakta-perspektiv/manniskor-och-deras-rattigheter/personer-med-funktionsnedsattnin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binternet.ohchr.org/_layouts/15/treatybodyexternal/Download.aspx?symbolno=INT%2FCRPD%2FOCR%2FSWE%2F30th%2F36586&am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74732CFD122F4AB25572476E091FBA" ma:contentTypeVersion="25" ma:contentTypeDescription="Skapa ett nytt dokument." ma:contentTypeScope="" ma:versionID="a629c069e269b91b7903b60009285687">
  <xsd:schema xmlns:xsd="http://www.w3.org/2001/XMLSchema" xmlns:xs="http://www.w3.org/2001/XMLSchema" xmlns:p="http://schemas.microsoft.com/office/2006/metadata/properties" xmlns:ns2="67d30642-fa2f-414a-9a18-777ac9862fba" xmlns:ns3="14caeeda-9214-4bf6-b317-d2ca0b25aa12" targetNamespace="http://schemas.microsoft.com/office/2006/metadata/properties" ma:root="true" ma:fieldsID="6e383597d85702cde6b010d7af980257" ns2:_="" ns3:_="">
    <xsd:import namespace="67d30642-fa2f-414a-9a18-777ac9862fba"/>
    <xsd:import namespace="14caeeda-9214-4bf6-b317-d2ca0b25aa12"/>
    <xsd:element name="properties">
      <xsd:complexType>
        <xsd:sequence>
          <xsd:element name="documentManagement">
            <xsd:complexType>
              <xsd:all>
                <xsd:element ref="ns2:TaxCatchAll" minOccurs="0"/>
                <xsd:element ref="ns2:TaxKeywordTaxHTFiel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0642-fa2f-414a-9a18-777ac9862fb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69a69c2a-ff83-41e8-b125-9c17b8a374aa}" ma:internalName="TaxCatchAll" ma:showField="CatchAllData" ma:web="67d30642-fa2f-414a-9a18-777ac9862f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Nyckelord" ma:fieldId="{23f27201-bee3-471e-b2e7-b64fd8b7ca38}" ma:taxonomyMulti="true" ma:sspId="8d17a9f6-6ce4-45f3-8116-1d0562b76ae5"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description="" ma:internalName="SharedWithDetails" ma:readOnly="true">
      <xsd:simpleType>
        <xsd:restriction base="dms:Note">
          <xsd:maxLength value="255"/>
        </xsd:restriction>
      </xsd:simpleType>
    </xsd:element>
    <xsd:element name="LastSharedByUser" ma:index="13" nillable="true" ma:displayName="Senast delad per användare" ma:description="" ma:internalName="LastSharedByUser" ma:readOnly="true">
      <xsd:simpleType>
        <xsd:restriction base="dms:Note">
          <xsd:maxLength value="255"/>
        </xsd:restriction>
      </xsd:simpleType>
    </xsd:element>
    <xsd:element name="LastSharedByTime" ma:index="14"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caeeda-9214-4bf6-b317-d2ca0b25aa1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eringar" ma:readOnly="false" ma:fieldId="{5cf76f15-5ced-4ddc-b409-7134ff3c332f}" ma:taxonomyMulti="true" ma:sspId="8d17a9f6-6ce4-45f3-8116-1d0562b76a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aeeda-9214-4bf6-b317-d2ca0b25aa12">
      <Terms xmlns="http://schemas.microsoft.com/office/infopath/2007/PartnerControls"/>
    </lcf76f155ced4ddcb4097134ff3c332f>
    <TaxCatchAll xmlns="67d30642-fa2f-414a-9a18-777ac9862fba" xsi:nil="true"/>
    <TaxKeywordTaxHTField xmlns="67d30642-fa2f-414a-9a18-777ac9862fba">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DA335-A044-4437-842F-8A5D152C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0642-fa2f-414a-9a18-777ac9862fba"/>
    <ds:schemaRef ds:uri="14caeeda-9214-4bf6-b317-d2ca0b25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E9F87-B5AD-4309-87A3-E80A04A0E598}">
  <ds:schemaRefs>
    <ds:schemaRef ds:uri="http://schemas.microsoft.com/office/2006/metadata/properties"/>
    <ds:schemaRef ds:uri="http://schemas.microsoft.com/office/infopath/2007/PartnerControls"/>
    <ds:schemaRef ds:uri="14caeeda-9214-4bf6-b317-d2ca0b25aa12"/>
    <ds:schemaRef ds:uri="67d30642-fa2f-414a-9a18-777ac9862fba"/>
  </ds:schemaRefs>
</ds:datastoreItem>
</file>

<file path=customXml/itemProps3.xml><?xml version="1.0" encoding="utf-8"?>
<ds:datastoreItem xmlns:ds="http://schemas.openxmlformats.org/officeDocument/2006/customXml" ds:itemID="{9AF3E604-9779-4D2A-BFA4-F97B549E519F}">
  <ds:schemaRefs>
    <ds:schemaRef ds:uri="http://schemas.openxmlformats.org/officeDocument/2006/bibliography"/>
  </ds:schemaRefs>
</ds:datastoreItem>
</file>

<file path=customXml/itemProps4.xml><?xml version="1.0" encoding="utf-8"?>
<ds:datastoreItem xmlns:ds="http://schemas.openxmlformats.org/officeDocument/2006/customXml" ds:itemID="{0550B6D8-B354-411C-BD52-D284A73B2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1567</Words>
  <Characters>8306</Characters>
  <Application>Microsoft Office Word</Application>
  <DocSecurity>0</DocSecurity>
  <Lines>69</Lines>
  <Paragraphs>19</Paragraphs>
  <ScaleCrop>false</ScaleCrop>
  <HeadingPairs>
    <vt:vector size="4" baseType="variant">
      <vt:variant>
        <vt:lpstr>Rubrik</vt:lpstr>
      </vt:variant>
      <vt:variant>
        <vt:i4>1</vt:i4>
      </vt:variant>
      <vt:variant>
        <vt:lpstr>Rubriker</vt:lpstr>
      </vt:variant>
      <vt:variant>
        <vt:i4>7</vt:i4>
      </vt:variant>
    </vt:vector>
  </HeadingPairs>
  <TitlesOfParts>
    <vt:vector size="8" baseType="lpstr">
      <vt:lpstr/>
      <vt:lpstr>Funktionsrättsperspektiv som utgångspunkt</vt:lpstr>
      <vt:lpstr>    Förslag till handlingsplan för funktionsrätt (del 1)</vt:lpstr>
      <vt:lpstr>        Syfte med dokumentet</vt:lpstr>
      <vt:lpstr>        Analys av nuläget våren 2025 och behov av funktionsrättpolitik</vt:lpstr>
      <vt:lpstr>    1 Respekt för rättigheter i beslut, lagar och tillgång till rättvisa</vt:lpstr>
      <vt:lpstr>        1.1 Tillsätt snarast en utredning för att åtgärda rättslig status, befintliga la</vt:lpstr>
      <vt:lpstr>        2 Tillgänglighet genom universell utformning</vt:lpstr>
    </vt:vector>
  </TitlesOfParts>
  <Company/>
  <LinksUpToDate>false</LinksUpToDate>
  <CharactersWithSpaces>9854</CharactersWithSpaces>
  <SharedDoc>false</SharedDoc>
  <HLinks>
    <vt:vector size="36" baseType="variant">
      <vt:variant>
        <vt:i4>7340078</vt:i4>
      </vt:variant>
      <vt:variant>
        <vt:i4>12</vt:i4>
      </vt:variant>
      <vt:variant>
        <vt:i4>0</vt:i4>
      </vt:variant>
      <vt:variant>
        <vt:i4>5</vt:i4>
      </vt:variant>
      <vt:variant>
        <vt:lpwstr>https://frsdev.inthecold.se/wp-content/uploads/frs/2024/02/Alternativrapport-till-CRPD-2024-svenska.pdf</vt:lpwstr>
      </vt:variant>
      <vt:variant>
        <vt:lpwstr/>
      </vt:variant>
      <vt:variant>
        <vt:i4>5636124</vt:i4>
      </vt:variant>
      <vt:variant>
        <vt:i4>9</vt:i4>
      </vt:variant>
      <vt:variant>
        <vt:i4>0</vt:i4>
      </vt:variant>
      <vt:variant>
        <vt:i4>5</vt:i4>
      </vt:variant>
      <vt:variant>
        <vt:lpwstr>https://forum.esv.se/konsekvensutredning/beakta-perspektiv/manniskor-och-deras-rattigheter/personer-med-funktionsnedsattning/</vt:lpwstr>
      </vt:variant>
      <vt:variant>
        <vt:lpwstr/>
      </vt:variant>
      <vt:variant>
        <vt:i4>2621484</vt:i4>
      </vt:variant>
      <vt:variant>
        <vt:i4>6</vt:i4>
      </vt:variant>
      <vt:variant>
        <vt:i4>0</vt:i4>
      </vt:variant>
      <vt:variant>
        <vt:i4>5</vt:i4>
      </vt:variant>
      <vt:variant>
        <vt:lpwstr>https://social.desa.un.org/sites/default/files/migrated/15/2020/10/Access-to-Justice-EN.pdf</vt:lpwstr>
      </vt:variant>
      <vt:variant>
        <vt:lpwstr/>
      </vt:variant>
      <vt:variant>
        <vt:i4>1966116</vt:i4>
      </vt:variant>
      <vt:variant>
        <vt:i4>3</vt:i4>
      </vt:variant>
      <vt:variant>
        <vt:i4>0</vt:i4>
      </vt:variant>
      <vt:variant>
        <vt:i4>5</vt:i4>
      </vt:variant>
      <vt:variant>
        <vt:lpwstr>https://commission.europa.eu/strategy-and-policy/policies/justice-and-fundamental-rights/disability/union-equality-strategy-rights-persons-disabilities-2021-2030/monitoring-framework_en</vt:lpwstr>
      </vt:variant>
      <vt:variant>
        <vt:lpwstr/>
      </vt:variant>
      <vt:variant>
        <vt:i4>3932200</vt:i4>
      </vt:variant>
      <vt:variant>
        <vt:i4>0</vt:i4>
      </vt:variant>
      <vt:variant>
        <vt:i4>0</vt:i4>
      </vt:variant>
      <vt:variant>
        <vt:i4>5</vt:i4>
      </vt:variant>
      <vt:variant>
        <vt:lpwstr>https://www.regeringen.se/contentassets/20968c3191474ca2ba2c19d3507ade92/funktionsratt-sverige.pdf</vt:lpwstr>
      </vt:variant>
      <vt:variant>
        <vt:lpwstr/>
      </vt:variant>
      <vt:variant>
        <vt:i4>3735641</vt:i4>
      </vt:variant>
      <vt:variant>
        <vt:i4>0</vt:i4>
      </vt:variant>
      <vt:variant>
        <vt:i4>0</vt:i4>
      </vt:variant>
      <vt:variant>
        <vt:i4>5</vt:i4>
      </vt:variant>
      <vt:variant>
        <vt:lpwstr>https://tbinternet.ohchr.org/_layouts/15/treatybodyexternal/Download.aspx?symbolno=INT%2FCRPD%2FOCR%2FSWE%2F30th%2F36586&amp;Lang=en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Ahlgren</dc:creator>
  <cp:keywords/>
  <dc:description/>
  <cp:lastModifiedBy>Mia Ahlgren</cp:lastModifiedBy>
  <cp:revision>11</cp:revision>
  <dcterms:created xsi:type="dcterms:W3CDTF">2025-04-01T16:04:00Z</dcterms:created>
  <dcterms:modified xsi:type="dcterms:W3CDTF">2026-01-30T16:18:00Z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0x010100AD74732CFD122F4AB25572476E091FBA</vt:lpwstr>
  </property>
  <property fmtid="{D5CDD505-2E9C-101B-9397-08002B2CF9AE}" pid="3" name="TaxKeyword">
    <vt:lpwstr/>
  </property>
  <property fmtid="{D5CDD505-2E9C-101B-9397-08002B2CF9AE}" pid="4" name="MediaServiceImageTags">
    <vt:lpwstr/>
  </property>
</Properties>
</file>